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10B4C" w:rsidRPr="00196C05" w:rsidRDefault="00610B4C" w:rsidP="00370FBA">
      <w:pPr>
        <w:jc w:val="center"/>
        <w:rPr>
          <w:b/>
          <w:sz w:val="28"/>
        </w:rPr>
      </w:pPr>
      <w:r w:rsidRPr="00196C05">
        <w:rPr>
          <w:b/>
          <w:sz w:val="28"/>
        </w:rPr>
        <w:t>CÔNG TY CỔ PHẦN SÁCH VÀ THIẾT BỊ TRƯỜNG HỌC HÀ NỘI</w:t>
      </w:r>
    </w:p>
    <w:p w:rsidR="00370FBA" w:rsidRPr="00196C05" w:rsidRDefault="00370FBA"/>
    <w:p w:rsidR="00370FBA" w:rsidRPr="00196C05" w:rsidRDefault="00370FBA"/>
    <w:p w:rsidR="00370FBA" w:rsidRPr="00196C05" w:rsidRDefault="00370FBA"/>
    <w:p w:rsidR="00370FBA" w:rsidRPr="00196C05" w:rsidRDefault="00370FBA"/>
    <w:p w:rsidR="00370FBA" w:rsidRPr="00196C05" w:rsidRDefault="00370FBA"/>
    <w:p w:rsidR="00370FBA" w:rsidRPr="00196C05" w:rsidRDefault="00370FBA"/>
    <w:p w:rsidR="00370FBA" w:rsidRPr="00196C05" w:rsidRDefault="00370FBA"/>
    <w:p w:rsidR="00370FBA" w:rsidRPr="00196C05" w:rsidRDefault="00370FBA"/>
    <w:p w:rsidR="00EC5C96" w:rsidRDefault="00610B4C" w:rsidP="00370FBA">
      <w:pPr>
        <w:jc w:val="center"/>
        <w:rPr>
          <w:b/>
          <w:sz w:val="50"/>
        </w:rPr>
      </w:pPr>
      <w:r w:rsidRPr="00196C05">
        <w:rPr>
          <w:b/>
          <w:sz w:val="50"/>
        </w:rPr>
        <w:t xml:space="preserve">BÁO CÁO </w:t>
      </w:r>
      <w:r w:rsidR="009F49E2">
        <w:rPr>
          <w:b/>
          <w:sz w:val="50"/>
        </w:rPr>
        <w:t xml:space="preserve">THỰC HIỆN </w:t>
      </w:r>
      <w:r w:rsidR="00EC5C96">
        <w:rPr>
          <w:b/>
          <w:sz w:val="50"/>
        </w:rPr>
        <w:t>SXKD</w:t>
      </w:r>
    </w:p>
    <w:p w:rsidR="00610B4C" w:rsidRDefault="009F49E2" w:rsidP="00370FBA">
      <w:pPr>
        <w:jc w:val="center"/>
        <w:rPr>
          <w:b/>
          <w:sz w:val="50"/>
        </w:rPr>
      </w:pPr>
      <w:r>
        <w:rPr>
          <w:b/>
          <w:sz w:val="50"/>
        </w:rPr>
        <w:t>NĂM 2019</w:t>
      </w:r>
      <w:r w:rsidR="002C4BF4">
        <w:rPr>
          <w:b/>
          <w:sz w:val="50"/>
        </w:rPr>
        <w:t xml:space="preserve"> VÀ KẾ HOẠCH NĂM 2020</w:t>
      </w:r>
    </w:p>
    <w:p w:rsidR="00610B4C" w:rsidRPr="00196C05" w:rsidRDefault="00610B4C" w:rsidP="00370FBA">
      <w:pPr>
        <w:jc w:val="center"/>
        <w:rPr>
          <w:b/>
          <w:sz w:val="32"/>
        </w:rPr>
      </w:pPr>
    </w:p>
    <w:p w:rsidR="000705D4" w:rsidRPr="00196C05" w:rsidRDefault="000705D4" w:rsidP="00370FBA">
      <w:pPr>
        <w:jc w:val="center"/>
        <w:rPr>
          <w:b/>
          <w:sz w:val="32"/>
        </w:rPr>
      </w:pPr>
    </w:p>
    <w:p w:rsidR="000705D4" w:rsidRPr="00196C05" w:rsidRDefault="000705D4" w:rsidP="00370FBA">
      <w:pPr>
        <w:jc w:val="center"/>
        <w:rPr>
          <w:b/>
          <w:sz w:val="32"/>
        </w:rPr>
      </w:pPr>
    </w:p>
    <w:p w:rsidR="000705D4" w:rsidRPr="00196C05" w:rsidRDefault="000705D4" w:rsidP="00370FBA">
      <w:pPr>
        <w:jc w:val="center"/>
        <w:rPr>
          <w:b/>
          <w:sz w:val="32"/>
        </w:rPr>
      </w:pPr>
    </w:p>
    <w:p w:rsidR="000705D4" w:rsidRPr="00196C05" w:rsidRDefault="000705D4" w:rsidP="00370FBA">
      <w:pPr>
        <w:jc w:val="center"/>
        <w:rPr>
          <w:b/>
          <w:sz w:val="32"/>
        </w:rPr>
      </w:pPr>
    </w:p>
    <w:p w:rsidR="000705D4" w:rsidRPr="00196C05" w:rsidRDefault="000705D4" w:rsidP="00370FBA">
      <w:pPr>
        <w:jc w:val="center"/>
        <w:rPr>
          <w:b/>
          <w:sz w:val="32"/>
        </w:rPr>
      </w:pPr>
    </w:p>
    <w:p w:rsidR="000705D4" w:rsidRPr="00196C05" w:rsidRDefault="000705D4" w:rsidP="00370FBA">
      <w:pPr>
        <w:jc w:val="center"/>
        <w:rPr>
          <w:b/>
          <w:sz w:val="32"/>
        </w:rPr>
      </w:pPr>
    </w:p>
    <w:p w:rsidR="000705D4" w:rsidRPr="00196C05" w:rsidRDefault="000705D4" w:rsidP="00370FBA">
      <w:pPr>
        <w:jc w:val="center"/>
        <w:rPr>
          <w:b/>
          <w:sz w:val="32"/>
        </w:rPr>
      </w:pPr>
    </w:p>
    <w:p w:rsidR="000705D4" w:rsidRPr="00196C05" w:rsidRDefault="000705D4" w:rsidP="00370FBA">
      <w:pPr>
        <w:jc w:val="center"/>
        <w:rPr>
          <w:b/>
          <w:sz w:val="32"/>
        </w:rPr>
      </w:pPr>
    </w:p>
    <w:p w:rsidR="000705D4" w:rsidRPr="00196C05" w:rsidRDefault="000705D4" w:rsidP="00370FBA">
      <w:pPr>
        <w:jc w:val="center"/>
        <w:rPr>
          <w:b/>
          <w:sz w:val="32"/>
        </w:rPr>
      </w:pPr>
    </w:p>
    <w:p w:rsidR="000705D4" w:rsidRPr="00196C05" w:rsidRDefault="000705D4" w:rsidP="00370FBA">
      <w:pPr>
        <w:jc w:val="center"/>
        <w:rPr>
          <w:b/>
          <w:sz w:val="32"/>
        </w:rPr>
      </w:pPr>
    </w:p>
    <w:p w:rsidR="000705D4" w:rsidRPr="00196C05" w:rsidRDefault="000705D4" w:rsidP="00370FBA">
      <w:pPr>
        <w:jc w:val="center"/>
        <w:rPr>
          <w:b/>
          <w:sz w:val="32"/>
        </w:rPr>
      </w:pPr>
    </w:p>
    <w:p w:rsidR="000705D4" w:rsidRPr="00196C05" w:rsidRDefault="000705D4" w:rsidP="00370FBA">
      <w:pPr>
        <w:jc w:val="center"/>
        <w:rPr>
          <w:b/>
          <w:sz w:val="32"/>
        </w:rPr>
      </w:pPr>
    </w:p>
    <w:p w:rsidR="000705D4" w:rsidRPr="00196C05" w:rsidRDefault="000705D4" w:rsidP="00370FBA">
      <w:pPr>
        <w:jc w:val="center"/>
        <w:rPr>
          <w:b/>
          <w:sz w:val="32"/>
        </w:rPr>
      </w:pPr>
    </w:p>
    <w:p w:rsidR="000705D4" w:rsidRPr="00196C05" w:rsidRDefault="000705D4" w:rsidP="000705D4">
      <w:pPr>
        <w:spacing w:after="0" w:line="240" w:lineRule="auto"/>
        <w:jc w:val="center"/>
        <w:rPr>
          <w:b/>
          <w:szCs w:val="26"/>
        </w:rPr>
      </w:pPr>
    </w:p>
    <w:p w:rsidR="000705D4" w:rsidRPr="00196C05" w:rsidRDefault="000705D4" w:rsidP="000705D4">
      <w:pPr>
        <w:spacing w:after="0" w:line="240" w:lineRule="auto"/>
        <w:jc w:val="center"/>
        <w:rPr>
          <w:szCs w:val="26"/>
        </w:rPr>
      </w:pPr>
      <w:r w:rsidRPr="00196C05">
        <w:rPr>
          <w:b/>
          <w:szCs w:val="26"/>
        </w:rPr>
        <w:t>Hà Nộ</w:t>
      </w:r>
      <w:r w:rsidR="00B16BBD" w:rsidRPr="00196C05">
        <w:rPr>
          <w:b/>
          <w:szCs w:val="26"/>
        </w:rPr>
        <w:t xml:space="preserve">i, tháng </w:t>
      </w:r>
      <w:r w:rsidR="00541379">
        <w:rPr>
          <w:b/>
          <w:szCs w:val="26"/>
        </w:rPr>
        <w:t>3</w:t>
      </w:r>
      <w:r w:rsidR="00B16BBD" w:rsidRPr="00196C05">
        <w:rPr>
          <w:b/>
          <w:szCs w:val="26"/>
        </w:rPr>
        <w:t xml:space="preserve"> năm 20</w:t>
      </w:r>
      <w:r w:rsidR="00541379">
        <w:rPr>
          <w:b/>
          <w:szCs w:val="26"/>
        </w:rPr>
        <w:t>20</w:t>
      </w:r>
    </w:p>
    <w:p w:rsidR="00E53A7F" w:rsidRPr="00196C05" w:rsidRDefault="00E53A7F" w:rsidP="006135AE">
      <w:pPr>
        <w:spacing w:after="0"/>
        <w:jc w:val="center"/>
        <w:rPr>
          <w:b/>
          <w:bCs/>
          <w:sz w:val="24"/>
        </w:rPr>
        <w:sectPr w:rsidR="00E53A7F" w:rsidRPr="00196C05" w:rsidSect="00610B4C">
          <w:headerReference w:type="default" r:id="rId8"/>
          <w:footerReference w:type="default" r:id="rId9"/>
          <w:pgSz w:w="11909" w:h="16834" w:code="9"/>
          <w:pgMar w:top="1134" w:right="1134" w:bottom="1134" w:left="1701" w:header="720" w:footer="720" w:gutter="0"/>
          <w:pgNumType w:start="1"/>
          <w:cols w:space="720"/>
          <w:docGrid w:linePitch="360"/>
        </w:sectPr>
      </w:pPr>
    </w:p>
    <w:p w:rsidR="0092356A" w:rsidRPr="00136110" w:rsidRDefault="0092356A" w:rsidP="000727F1">
      <w:pPr>
        <w:spacing w:beforeLines="20" w:before="48" w:afterLines="20" w:after="48" w:line="320" w:lineRule="exact"/>
        <w:ind w:firstLine="720"/>
        <w:rPr>
          <w:b/>
          <w:sz w:val="24"/>
          <w:szCs w:val="24"/>
        </w:rPr>
      </w:pPr>
      <w:r w:rsidRPr="00136110">
        <w:rPr>
          <w:b/>
          <w:sz w:val="24"/>
          <w:szCs w:val="24"/>
        </w:rPr>
        <w:lastRenderedPageBreak/>
        <w:t xml:space="preserve">I. </w:t>
      </w:r>
      <w:r w:rsidR="007A50E5">
        <w:rPr>
          <w:b/>
          <w:sz w:val="24"/>
          <w:szCs w:val="24"/>
        </w:rPr>
        <w:t>THỰC HIỆN NĂM</w:t>
      </w:r>
      <w:r w:rsidRPr="00136110">
        <w:rPr>
          <w:b/>
          <w:sz w:val="24"/>
          <w:szCs w:val="24"/>
        </w:rPr>
        <w:t xml:space="preserve"> 2019:</w:t>
      </w:r>
    </w:p>
    <w:p w:rsidR="0092356A" w:rsidRPr="00136110" w:rsidRDefault="0092356A" w:rsidP="000727F1">
      <w:pPr>
        <w:spacing w:beforeLines="20" w:before="48" w:afterLines="20" w:after="48" w:line="320" w:lineRule="exact"/>
        <w:ind w:firstLine="720"/>
        <w:rPr>
          <w:b/>
          <w:sz w:val="24"/>
          <w:szCs w:val="24"/>
        </w:rPr>
      </w:pPr>
      <w:r w:rsidRPr="00136110">
        <w:rPr>
          <w:b/>
          <w:sz w:val="24"/>
          <w:szCs w:val="24"/>
        </w:rPr>
        <w:t>1. Kết quả hoạt động sản xuất kinh doanh năm 2019:</w:t>
      </w:r>
    </w:p>
    <w:p w:rsidR="002700B9" w:rsidRPr="002700B9" w:rsidRDefault="002700B9" w:rsidP="00E543D2">
      <w:pPr>
        <w:spacing w:before="120" w:after="0" w:line="288" w:lineRule="auto"/>
        <w:ind w:firstLine="720"/>
        <w:jc w:val="both"/>
        <w:rPr>
          <w:b/>
          <w:sz w:val="24"/>
          <w:szCs w:val="28"/>
        </w:rPr>
      </w:pPr>
      <w:r w:rsidRPr="002700B9">
        <w:rPr>
          <w:b/>
          <w:sz w:val="24"/>
          <w:szCs w:val="28"/>
        </w:rPr>
        <w:t>1.1 Đánh giá chung kết quả SXKD</w:t>
      </w:r>
      <w:r>
        <w:rPr>
          <w:b/>
          <w:sz w:val="24"/>
          <w:szCs w:val="28"/>
        </w:rPr>
        <w:t xml:space="preserve"> 2019</w:t>
      </w:r>
      <w:r w:rsidRPr="002700B9">
        <w:rPr>
          <w:b/>
          <w:sz w:val="24"/>
          <w:szCs w:val="28"/>
        </w:rPr>
        <w:t>:</w:t>
      </w:r>
    </w:p>
    <w:p w:rsidR="0092356A" w:rsidRPr="00136110" w:rsidRDefault="0092356A" w:rsidP="00E543D2">
      <w:pPr>
        <w:spacing w:before="120" w:after="0" w:line="288" w:lineRule="auto"/>
        <w:ind w:firstLine="720"/>
        <w:jc w:val="both"/>
        <w:rPr>
          <w:sz w:val="24"/>
          <w:szCs w:val="28"/>
        </w:rPr>
      </w:pPr>
      <w:r w:rsidRPr="00136110">
        <w:rPr>
          <w:sz w:val="24"/>
          <w:szCs w:val="28"/>
        </w:rPr>
        <w:t>- Tổng doanh thu bán hàng, cung cấp dịch vụ năm 2019</w:t>
      </w:r>
      <w:r w:rsidR="000A67F7">
        <w:rPr>
          <w:sz w:val="24"/>
          <w:szCs w:val="28"/>
        </w:rPr>
        <w:t xml:space="preserve"> đạt</w:t>
      </w:r>
      <w:r w:rsidR="001E00FC">
        <w:rPr>
          <w:sz w:val="24"/>
          <w:szCs w:val="28"/>
        </w:rPr>
        <w:t xml:space="preserve"> 160,4 tỷ đồng,</w:t>
      </w:r>
      <w:r w:rsidRPr="00136110">
        <w:rPr>
          <w:sz w:val="24"/>
          <w:szCs w:val="28"/>
        </w:rPr>
        <w:t xml:space="preserve"> tăng 10,0</w:t>
      </w:r>
      <w:r w:rsidR="007D6F52">
        <w:rPr>
          <w:sz w:val="24"/>
          <w:szCs w:val="28"/>
        </w:rPr>
        <w:t>9</w:t>
      </w:r>
      <w:r w:rsidRPr="00136110">
        <w:rPr>
          <w:sz w:val="24"/>
          <w:szCs w:val="28"/>
        </w:rPr>
        <w:t xml:space="preserve"> tỷ đồng so với 2018 (tăng 106,7</w:t>
      </w:r>
      <w:r w:rsidR="007D6F52">
        <w:rPr>
          <w:sz w:val="24"/>
          <w:szCs w:val="28"/>
        </w:rPr>
        <w:t>2</w:t>
      </w:r>
      <w:r w:rsidRPr="00136110">
        <w:rPr>
          <w:sz w:val="24"/>
          <w:szCs w:val="28"/>
        </w:rPr>
        <w:t>%) và đạt 108,5</w:t>
      </w:r>
      <w:r w:rsidR="007D6F52">
        <w:rPr>
          <w:sz w:val="24"/>
          <w:szCs w:val="28"/>
        </w:rPr>
        <w:t>8</w:t>
      </w:r>
      <w:r w:rsidRPr="00136110">
        <w:rPr>
          <w:sz w:val="24"/>
          <w:szCs w:val="28"/>
        </w:rPr>
        <w:t>% kế hoạ</w:t>
      </w:r>
      <w:r w:rsidR="007D6F52">
        <w:rPr>
          <w:sz w:val="24"/>
          <w:szCs w:val="28"/>
        </w:rPr>
        <w:t>ch (tăng 12,67</w:t>
      </w:r>
      <w:r w:rsidRPr="00136110">
        <w:rPr>
          <w:sz w:val="24"/>
          <w:szCs w:val="28"/>
        </w:rPr>
        <w:t xml:space="preserve"> tỷ đồng</w:t>
      </w:r>
      <w:r w:rsidR="000167AB" w:rsidRPr="00136110">
        <w:rPr>
          <w:sz w:val="24"/>
          <w:szCs w:val="28"/>
        </w:rPr>
        <w:t>)</w:t>
      </w:r>
      <w:r w:rsidRPr="00136110">
        <w:rPr>
          <w:sz w:val="24"/>
          <w:szCs w:val="28"/>
        </w:rPr>
        <w:t>.</w:t>
      </w:r>
    </w:p>
    <w:p w:rsidR="0092356A" w:rsidRPr="00136110" w:rsidRDefault="0092356A" w:rsidP="00E940B3">
      <w:pPr>
        <w:spacing w:before="120" w:after="0" w:line="288" w:lineRule="auto"/>
        <w:ind w:firstLine="720"/>
        <w:jc w:val="both"/>
        <w:rPr>
          <w:sz w:val="24"/>
          <w:szCs w:val="28"/>
        </w:rPr>
      </w:pPr>
      <w:r w:rsidRPr="00136110">
        <w:rPr>
          <w:sz w:val="24"/>
          <w:szCs w:val="28"/>
        </w:rPr>
        <w:t>- Tổng chi phí tăng 10,53 tỷ đồng (tăng 107,07%), việc tăng các chi phí là phù hợp với tình hình hoạt động SXKD của Công ty năm 2019 (chi phí tăng chủ yếu là chi phí giá vốn hàng bán, chi phí bán hàng tương ứng với doanh thu bán hàng tăng và chi phí thuê đấ</w:t>
      </w:r>
      <w:r w:rsidR="000167AB" w:rsidRPr="00136110">
        <w:rPr>
          <w:sz w:val="24"/>
          <w:szCs w:val="28"/>
        </w:rPr>
        <w:t>t tăng).</w:t>
      </w:r>
    </w:p>
    <w:p w:rsidR="0092356A" w:rsidRPr="00136110" w:rsidRDefault="000167AB" w:rsidP="00E940B3">
      <w:pPr>
        <w:spacing w:before="120" w:after="0" w:line="288" w:lineRule="auto"/>
        <w:ind w:firstLine="720"/>
        <w:jc w:val="both"/>
        <w:rPr>
          <w:rFonts w:eastAsia="Times New Roman" w:cs="Times New Roman"/>
          <w:sz w:val="22"/>
          <w:szCs w:val="24"/>
        </w:rPr>
      </w:pPr>
      <w:r w:rsidRPr="00136110">
        <w:rPr>
          <w:sz w:val="24"/>
          <w:szCs w:val="28"/>
        </w:rPr>
        <w:t xml:space="preserve">- </w:t>
      </w:r>
      <w:r w:rsidR="0092356A" w:rsidRPr="00136110">
        <w:rPr>
          <w:sz w:val="24"/>
          <w:szCs w:val="28"/>
        </w:rPr>
        <w:t>Năm 2019 Công ty đã cơ cấu lại nhân sự và tiết giảm chi phí một cách tối đa các khoản mục chi phí biến đổi để bù đắp cho các khoản mục chi phí cố định không thể giảm được như chi phí tiền lương, chi phí khấu hao, chi phí tiền thuê đất, chi phí thù lao HĐQT, BKS, chi phí BHXH tăng do đơn giá tiền lương tối thiểu tăng,… Thực hiện chính sách khoán đối với các đơn vị kinh doanh, khoán các khoản mục chi phí phục vụ cho hoạt động SXKD như chi phí phát hành sách đến trường gồm: vận chuyển, bốc vác, đóng bộ,…Hạn chế</w:t>
      </w:r>
      <w:r w:rsidRPr="00136110">
        <w:rPr>
          <w:sz w:val="24"/>
          <w:szCs w:val="28"/>
        </w:rPr>
        <w:t xml:space="preserve"> tối đa</w:t>
      </w:r>
      <w:r w:rsidR="0092356A" w:rsidRPr="00136110">
        <w:rPr>
          <w:sz w:val="24"/>
          <w:szCs w:val="28"/>
        </w:rPr>
        <w:t xml:space="preserve"> các chi phí: VPP, chi phí giao dịch, công tác phí,.. Tuy nhiên năm 2019 do chính sách thay đổi đơn giá tiền thuê đất tại số 2 Cửa Bắc lên gần 800 triệu so năm 2018, chi phí tiền lương, chi phí phát hành tăng do NXB giao chậm nên phải giao sách làm nhiều lần,…</w:t>
      </w:r>
    </w:p>
    <w:p w:rsidR="0092356A" w:rsidRPr="00136110" w:rsidRDefault="0092356A" w:rsidP="00E940B3">
      <w:pPr>
        <w:spacing w:before="120" w:line="288" w:lineRule="auto"/>
        <w:ind w:firstLine="720"/>
        <w:jc w:val="both"/>
        <w:rPr>
          <w:sz w:val="24"/>
          <w:szCs w:val="28"/>
        </w:rPr>
      </w:pPr>
      <w:r w:rsidRPr="00136110">
        <w:rPr>
          <w:sz w:val="24"/>
          <w:szCs w:val="28"/>
        </w:rPr>
        <w:t>Mặc dù doanh thu thực hiện tăng 6,7</w:t>
      </w:r>
      <w:r w:rsidR="00D64755">
        <w:rPr>
          <w:sz w:val="24"/>
          <w:szCs w:val="28"/>
        </w:rPr>
        <w:t>2</w:t>
      </w:r>
      <w:r w:rsidRPr="00136110">
        <w:rPr>
          <w:sz w:val="24"/>
          <w:szCs w:val="28"/>
        </w:rPr>
        <w:t xml:space="preserve">% </w:t>
      </w:r>
      <w:r w:rsidR="00D64755">
        <w:rPr>
          <w:sz w:val="24"/>
          <w:szCs w:val="28"/>
        </w:rPr>
        <w:t xml:space="preserve">so với năm 2018 </w:t>
      </w:r>
      <w:r w:rsidRPr="00136110">
        <w:rPr>
          <w:sz w:val="24"/>
          <w:szCs w:val="28"/>
        </w:rPr>
        <w:t>và vượt 8,5</w:t>
      </w:r>
      <w:r w:rsidR="00D64755">
        <w:rPr>
          <w:sz w:val="24"/>
          <w:szCs w:val="28"/>
        </w:rPr>
        <w:t>8</w:t>
      </w:r>
      <w:r w:rsidRPr="00136110">
        <w:rPr>
          <w:sz w:val="24"/>
          <w:szCs w:val="28"/>
        </w:rPr>
        <w:t xml:space="preserve">% so với kế hoạch đề ra nhưng lợi nhuận </w:t>
      </w:r>
      <w:r w:rsidR="00D64755">
        <w:rPr>
          <w:sz w:val="24"/>
          <w:szCs w:val="28"/>
        </w:rPr>
        <w:t xml:space="preserve">năm 2019 chỉ </w:t>
      </w:r>
      <w:r w:rsidRPr="00136110">
        <w:rPr>
          <w:sz w:val="24"/>
          <w:szCs w:val="28"/>
        </w:rPr>
        <w:t>bằng 6</w:t>
      </w:r>
      <w:r w:rsidR="00D64755">
        <w:rPr>
          <w:sz w:val="24"/>
          <w:szCs w:val="28"/>
        </w:rPr>
        <w:t>6</w:t>
      </w:r>
      <w:r w:rsidRPr="00136110">
        <w:rPr>
          <w:sz w:val="24"/>
          <w:szCs w:val="28"/>
        </w:rPr>
        <w:t>,</w:t>
      </w:r>
      <w:r w:rsidR="00D64755">
        <w:rPr>
          <w:sz w:val="24"/>
          <w:szCs w:val="28"/>
        </w:rPr>
        <w:t>29</w:t>
      </w:r>
      <w:r w:rsidRPr="00136110">
        <w:rPr>
          <w:sz w:val="24"/>
          <w:szCs w:val="28"/>
        </w:rPr>
        <w:t>% so với 2018 và đạt 1</w:t>
      </w:r>
      <w:r w:rsidR="00D64755">
        <w:rPr>
          <w:sz w:val="24"/>
          <w:szCs w:val="28"/>
        </w:rPr>
        <w:t>30</w:t>
      </w:r>
      <w:r w:rsidRPr="00136110">
        <w:rPr>
          <w:sz w:val="24"/>
          <w:szCs w:val="28"/>
        </w:rPr>
        <w:t>,</w:t>
      </w:r>
      <w:r w:rsidR="00D64755">
        <w:rPr>
          <w:sz w:val="24"/>
          <w:szCs w:val="28"/>
        </w:rPr>
        <w:t>27</w:t>
      </w:r>
      <w:r w:rsidRPr="00136110">
        <w:rPr>
          <w:sz w:val="24"/>
          <w:szCs w:val="28"/>
        </w:rPr>
        <w:t xml:space="preserve">% kế hoạch. Nguyên nhân </w:t>
      </w:r>
      <w:r w:rsidR="00B86548">
        <w:rPr>
          <w:sz w:val="24"/>
          <w:szCs w:val="28"/>
        </w:rPr>
        <w:t xml:space="preserve">chính </w:t>
      </w:r>
      <w:r w:rsidRPr="00136110">
        <w:rPr>
          <w:sz w:val="24"/>
          <w:szCs w:val="28"/>
        </w:rPr>
        <w:t xml:space="preserve">là do tiền thuê đất tại </w:t>
      </w:r>
      <w:r w:rsidR="00B86548">
        <w:rPr>
          <w:sz w:val="24"/>
          <w:szCs w:val="28"/>
        </w:rPr>
        <w:t xml:space="preserve">số </w:t>
      </w:r>
      <w:r w:rsidRPr="00136110">
        <w:rPr>
          <w:sz w:val="24"/>
          <w:szCs w:val="28"/>
        </w:rPr>
        <w:t>2 Cửa Bắc năm 2019 tăng gần 800 triệu so với 2018.</w:t>
      </w:r>
    </w:p>
    <w:p w:rsidR="0092356A" w:rsidRPr="00136110" w:rsidRDefault="0092356A" w:rsidP="000167AB">
      <w:pPr>
        <w:spacing w:after="0" w:line="288" w:lineRule="auto"/>
        <w:ind w:firstLine="720"/>
        <w:jc w:val="both"/>
        <w:rPr>
          <w:rFonts w:eastAsia="Times New Roman" w:cs="Times New Roman"/>
          <w:sz w:val="22"/>
          <w:szCs w:val="24"/>
        </w:rPr>
      </w:pPr>
      <w:r w:rsidRPr="00136110">
        <w:rPr>
          <w:sz w:val="24"/>
          <w:szCs w:val="28"/>
        </w:rPr>
        <w:t xml:space="preserve">Nếu loại trừ yếu tố tăng tiền thuê đất trên thì lợi nhuận năm 2019 đạt 1,66 tỷ đồng hoàn thành vượt </w:t>
      </w:r>
      <w:r w:rsidR="00D64755">
        <w:rPr>
          <w:sz w:val="24"/>
          <w:szCs w:val="28"/>
        </w:rPr>
        <w:t xml:space="preserve">trên </w:t>
      </w:r>
      <w:r w:rsidRPr="00136110">
        <w:rPr>
          <w:sz w:val="24"/>
          <w:szCs w:val="28"/>
        </w:rPr>
        <w:t xml:space="preserve">351 triệu đồng tương ứng với 126,8% so với năm 2018. </w:t>
      </w:r>
    </w:p>
    <w:p w:rsidR="0092356A" w:rsidRPr="00136110" w:rsidRDefault="002700B9" w:rsidP="000727F1">
      <w:pPr>
        <w:spacing w:before="120" w:after="0" w:line="240" w:lineRule="auto"/>
        <w:ind w:firstLine="720"/>
        <w:rPr>
          <w:rFonts w:cs="Times New Roman"/>
          <w:b/>
          <w:sz w:val="24"/>
          <w:szCs w:val="26"/>
        </w:rPr>
      </w:pPr>
      <w:r>
        <w:rPr>
          <w:rFonts w:cs="Times New Roman"/>
          <w:b/>
          <w:sz w:val="24"/>
          <w:szCs w:val="26"/>
        </w:rPr>
        <w:t>1.</w:t>
      </w:r>
      <w:r w:rsidR="0092356A" w:rsidRPr="00136110">
        <w:rPr>
          <w:rFonts w:cs="Times New Roman"/>
          <w:b/>
          <w:sz w:val="24"/>
          <w:szCs w:val="26"/>
        </w:rPr>
        <w:t>2 Một số chỉ tiêu tài chính khác:</w:t>
      </w:r>
    </w:p>
    <w:p w:rsidR="0092356A" w:rsidRPr="00136110" w:rsidRDefault="00E534DB" w:rsidP="004807B7">
      <w:pPr>
        <w:spacing w:before="120" w:after="0" w:line="288" w:lineRule="auto"/>
        <w:ind w:firstLine="720"/>
        <w:jc w:val="both"/>
        <w:rPr>
          <w:sz w:val="24"/>
          <w:szCs w:val="28"/>
        </w:rPr>
      </w:pPr>
      <w:r>
        <w:rPr>
          <w:sz w:val="24"/>
          <w:szCs w:val="28"/>
        </w:rPr>
        <w:t xml:space="preserve">- </w:t>
      </w:r>
      <w:r w:rsidR="000167AB" w:rsidRPr="00136110">
        <w:rPr>
          <w:sz w:val="24"/>
          <w:szCs w:val="28"/>
        </w:rPr>
        <w:t>C</w:t>
      </w:r>
      <w:r w:rsidR="0092356A" w:rsidRPr="00136110">
        <w:rPr>
          <w:sz w:val="24"/>
          <w:szCs w:val="28"/>
        </w:rPr>
        <w:t>ông nợ phải thu khách hàng đến 31/12/2019 còn hơn 4,</w:t>
      </w:r>
      <w:r w:rsidR="00C242AB">
        <w:rPr>
          <w:sz w:val="24"/>
          <w:szCs w:val="28"/>
        </w:rPr>
        <w:t>26</w:t>
      </w:r>
      <w:r w:rsidR="0092356A" w:rsidRPr="00136110">
        <w:rPr>
          <w:sz w:val="24"/>
          <w:szCs w:val="28"/>
        </w:rPr>
        <w:t xml:space="preserve"> tỷ đồng</w:t>
      </w:r>
      <w:r w:rsidR="000167AB" w:rsidRPr="00136110">
        <w:rPr>
          <w:sz w:val="24"/>
          <w:szCs w:val="28"/>
        </w:rPr>
        <w:t>,</w:t>
      </w:r>
      <w:r w:rsidR="0092356A" w:rsidRPr="00136110">
        <w:rPr>
          <w:sz w:val="24"/>
          <w:szCs w:val="28"/>
        </w:rPr>
        <w:t xml:space="preserve"> giảm so với cùng kỳ năm 2018 là 2,</w:t>
      </w:r>
      <w:r w:rsidR="00C242AB">
        <w:rPr>
          <w:sz w:val="24"/>
          <w:szCs w:val="28"/>
        </w:rPr>
        <w:t>1</w:t>
      </w:r>
      <w:r w:rsidR="0092356A" w:rsidRPr="00136110">
        <w:rPr>
          <w:sz w:val="24"/>
          <w:szCs w:val="28"/>
        </w:rPr>
        <w:t xml:space="preserve"> tỷ đồng tương ứng với tỉ lệ giả</w:t>
      </w:r>
      <w:r w:rsidR="00E940B3">
        <w:rPr>
          <w:sz w:val="24"/>
          <w:szCs w:val="28"/>
        </w:rPr>
        <w:t>m 3</w:t>
      </w:r>
      <w:r w:rsidR="00C242AB">
        <w:rPr>
          <w:sz w:val="24"/>
          <w:szCs w:val="28"/>
        </w:rPr>
        <w:t>3</w:t>
      </w:r>
      <w:r w:rsidR="00E940B3">
        <w:rPr>
          <w:sz w:val="24"/>
          <w:szCs w:val="28"/>
        </w:rPr>
        <w:t>,</w:t>
      </w:r>
      <w:r w:rsidR="00C242AB">
        <w:rPr>
          <w:sz w:val="24"/>
          <w:szCs w:val="28"/>
        </w:rPr>
        <w:t>07</w:t>
      </w:r>
      <w:r w:rsidR="00E940B3">
        <w:rPr>
          <w:sz w:val="24"/>
          <w:szCs w:val="28"/>
        </w:rPr>
        <w:t xml:space="preserve">%. </w:t>
      </w:r>
      <w:r w:rsidR="0092356A" w:rsidRPr="00136110">
        <w:rPr>
          <w:sz w:val="24"/>
          <w:szCs w:val="28"/>
        </w:rPr>
        <w:t>Tỉ lệ thu hồi công nợ năm 2019 đạt 9</w:t>
      </w:r>
      <w:r w:rsidR="00C242AB">
        <w:rPr>
          <w:sz w:val="24"/>
          <w:szCs w:val="28"/>
        </w:rPr>
        <w:t>9</w:t>
      </w:r>
      <w:r w:rsidR="0092356A" w:rsidRPr="00136110">
        <w:rPr>
          <w:sz w:val="24"/>
          <w:szCs w:val="28"/>
        </w:rPr>
        <w:t>% tổng công nợ phải thu trong năm.</w:t>
      </w:r>
    </w:p>
    <w:p w:rsidR="0092356A" w:rsidRPr="00136110" w:rsidRDefault="00E534DB" w:rsidP="004807B7">
      <w:pPr>
        <w:spacing w:before="120" w:after="0" w:line="288" w:lineRule="auto"/>
        <w:ind w:firstLine="720"/>
        <w:jc w:val="both"/>
        <w:rPr>
          <w:sz w:val="24"/>
          <w:szCs w:val="28"/>
        </w:rPr>
      </w:pPr>
      <w:r>
        <w:rPr>
          <w:sz w:val="24"/>
          <w:szCs w:val="28"/>
        </w:rPr>
        <w:t xml:space="preserve">- </w:t>
      </w:r>
      <w:r w:rsidR="004807B7" w:rsidRPr="00136110">
        <w:rPr>
          <w:sz w:val="24"/>
          <w:szCs w:val="28"/>
        </w:rPr>
        <w:t>C</w:t>
      </w:r>
      <w:r w:rsidR="0092356A" w:rsidRPr="00136110">
        <w:rPr>
          <w:sz w:val="24"/>
          <w:szCs w:val="28"/>
        </w:rPr>
        <w:t>ông nợ phải trả đến 31/12/2019 là 3,</w:t>
      </w:r>
      <w:r w:rsidR="00C242AB">
        <w:rPr>
          <w:sz w:val="24"/>
          <w:szCs w:val="28"/>
        </w:rPr>
        <w:t>6</w:t>
      </w:r>
      <w:r w:rsidR="0092356A" w:rsidRPr="00136110">
        <w:rPr>
          <w:sz w:val="24"/>
          <w:szCs w:val="28"/>
        </w:rPr>
        <w:t xml:space="preserve">4 tỷ đồng giảm so với cùng kỳ năm 2018 </w:t>
      </w:r>
      <w:r w:rsidR="00FD35BC">
        <w:rPr>
          <w:sz w:val="24"/>
          <w:szCs w:val="28"/>
        </w:rPr>
        <w:t xml:space="preserve">hơn </w:t>
      </w:r>
      <w:r w:rsidR="0092356A" w:rsidRPr="00136110">
        <w:rPr>
          <w:sz w:val="24"/>
          <w:szCs w:val="28"/>
        </w:rPr>
        <w:t>2,5</w:t>
      </w:r>
      <w:r w:rsidR="00C242AB">
        <w:rPr>
          <w:sz w:val="24"/>
          <w:szCs w:val="28"/>
        </w:rPr>
        <w:t>2</w:t>
      </w:r>
      <w:r w:rsidR="0092356A" w:rsidRPr="00136110">
        <w:rPr>
          <w:sz w:val="24"/>
          <w:szCs w:val="28"/>
        </w:rPr>
        <w:t xml:space="preserve"> tỷ đồng tương ứng với tỷ lệ giảm 4</w:t>
      </w:r>
      <w:r w:rsidR="00C242AB">
        <w:rPr>
          <w:sz w:val="24"/>
          <w:szCs w:val="28"/>
        </w:rPr>
        <w:t>0</w:t>
      </w:r>
      <w:r w:rsidR="0092356A" w:rsidRPr="00136110">
        <w:rPr>
          <w:sz w:val="24"/>
          <w:szCs w:val="28"/>
        </w:rPr>
        <w:t>,</w:t>
      </w:r>
      <w:r w:rsidR="00C242AB">
        <w:rPr>
          <w:sz w:val="24"/>
          <w:szCs w:val="28"/>
        </w:rPr>
        <w:t>69</w:t>
      </w:r>
      <w:r w:rsidR="0092356A" w:rsidRPr="00136110">
        <w:rPr>
          <w:sz w:val="24"/>
          <w:szCs w:val="28"/>
        </w:rPr>
        <w:t>%. Do tốc độ thu hồi công nợ phải thu khách hàng năm nay tốt hơn so với cùng kỳ năm trước để trả nhà cung cấp đạt kết quả tốt hơn, giảm thiểu việc vay vốn ngân hàng.</w:t>
      </w:r>
    </w:p>
    <w:p w:rsidR="0092356A" w:rsidRPr="00136110" w:rsidRDefault="00E534DB" w:rsidP="004807B7">
      <w:pPr>
        <w:spacing w:before="120" w:after="0" w:line="288" w:lineRule="auto"/>
        <w:ind w:firstLine="720"/>
        <w:jc w:val="both"/>
        <w:rPr>
          <w:sz w:val="24"/>
          <w:szCs w:val="28"/>
        </w:rPr>
      </w:pPr>
      <w:r>
        <w:rPr>
          <w:sz w:val="24"/>
          <w:szCs w:val="28"/>
        </w:rPr>
        <w:t xml:space="preserve">- </w:t>
      </w:r>
      <w:r w:rsidR="0092356A" w:rsidRPr="00136110">
        <w:rPr>
          <w:sz w:val="24"/>
          <w:szCs w:val="28"/>
        </w:rPr>
        <w:t xml:space="preserve">Hàng hóa tồn kho đến 31/12/2019 </w:t>
      </w:r>
      <w:r w:rsidR="00FD35BC">
        <w:rPr>
          <w:sz w:val="24"/>
          <w:szCs w:val="28"/>
        </w:rPr>
        <w:t>là</w:t>
      </w:r>
      <w:r w:rsidR="0092356A" w:rsidRPr="00136110">
        <w:rPr>
          <w:sz w:val="24"/>
          <w:szCs w:val="28"/>
        </w:rPr>
        <w:t xml:space="preserve"> 8,0</w:t>
      </w:r>
      <w:r w:rsidR="00C242AB">
        <w:rPr>
          <w:sz w:val="24"/>
          <w:szCs w:val="28"/>
        </w:rPr>
        <w:t>3</w:t>
      </w:r>
      <w:r w:rsidR="0092356A" w:rsidRPr="00136110">
        <w:rPr>
          <w:sz w:val="24"/>
          <w:szCs w:val="28"/>
        </w:rPr>
        <w:t xml:space="preserve"> tỷ đồng giảm so với cùng kỳ năm 2018 hơn 2,1</w:t>
      </w:r>
      <w:r w:rsidR="00C242AB">
        <w:rPr>
          <w:sz w:val="24"/>
          <w:szCs w:val="28"/>
        </w:rPr>
        <w:t>3</w:t>
      </w:r>
      <w:r w:rsidR="0092356A" w:rsidRPr="00136110">
        <w:rPr>
          <w:sz w:val="24"/>
          <w:szCs w:val="28"/>
        </w:rPr>
        <w:t xml:space="preserve"> tỷ đồng tương ứng với giảm 2</w:t>
      </w:r>
      <w:r w:rsidR="00C242AB">
        <w:rPr>
          <w:sz w:val="24"/>
          <w:szCs w:val="28"/>
        </w:rPr>
        <w:t>1</w:t>
      </w:r>
      <w:r w:rsidR="0092356A" w:rsidRPr="00136110">
        <w:rPr>
          <w:sz w:val="24"/>
          <w:szCs w:val="28"/>
        </w:rPr>
        <w:t>%.</w:t>
      </w:r>
    </w:p>
    <w:p w:rsidR="0092356A" w:rsidRPr="00136110" w:rsidRDefault="0092356A" w:rsidP="000167AB">
      <w:pPr>
        <w:spacing w:before="40" w:after="40" w:line="312" w:lineRule="auto"/>
        <w:jc w:val="both"/>
        <w:rPr>
          <w:rFonts w:cs="Times New Roman"/>
          <w:b/>
          <w:sz w:val="24"/>
          <w:szCs w:val="26"/>
        </w:rPr>
      </w:pPr>
      <w:r w:rsidRPr="00136110">
        <w:rPr>
          <w:b/>
          <w:sz w:val="24"/>
          <w:szCs w:val="24"/>
        </w:rPr>
        <w:tab/>
      </w:r>
      <w:r w:rsidR="002700B9">
        <w:rPr>
          <w:b/>
          <w:sz w:val="24"/>
          <w:szCs w:val="24"/>
        </w:rPr>
        <w:t>2</w:t>
      </w:r>
      <w:r w:rsidRPr="00136110">
        <w:rPr>
          <w:rFonts w:cs="Times New Roman"/>
          <w:b/>
          <w:sz w:val="24"/>
          <w:szCs w:val="26"/>
        </w:rPr>
        <w:t>. Công tác thoái vốn Nhà nước tại Công ty:</w:t>
      </w:r>
    </w:p>
    <w:p w:rsidR="000167AB" w:rsidRPr="00136110" w:rsidRDefault="000167AB" w:rsidP="000167AB">
      <w:pPr>
        <w:spacing w:line="288" w:lineRule="auto"/>
        <w:ind w:firstLine="720"/>
        <w:jc w:val="both"/>
        <w:rPr>
          <w:sz w:val="24"/>
          <w:szCs w:val="28"/>
        </w:rPr>
      </w:pPr>
      <w:r w:rsidRPr="00136110">
        <w:rPr>
          <w:sz w:val="24"/>
          <w:szCs w:val="28"/>
        </w:rPr>
        <w:t>- Công ty đã phối hợp các đơn vị tư vấn để lập hồ sơ định giá và hồ sơ thoái vốn trình Sở Tài chính và các Sở ngành thẩm định.</w:t>
      </w:r>
    </w:p>
    <w:p w:rsidR="000167AB" w:rsidRPr="00136110" w:rsidRDefault="000167AB" w:rsidP="000167AB">
      <w:pPr>
        <w:spacing w:line="288" w:lineRule="auto"/>
        <w:ind w:firstLine="720"/>
        <w:jc w:val="both"/>
        <w:rPr>
          <w:sz w:val="24"/>
          <w:szCs w:val="28"/>
        </w:rPr>
      </w:pPr>
      <w:r w:rsidRPr="00136110">
        <w:rPr>
          <w:sz w:val="24"/>
          <w:szCs w:val="28"/>
        </w:rPr>
        <w:t>- Hồ sơ thoái vốn đã được Sở Tài chính chủ trì họp thẩm định</w:t>
      </w:r>
      <w:r w:rsidR="0074333A">
        <w:rPr>
          <w:sz w:val="24"/>
          <w:szCs w:val="28"/>
        </w:rPr>
        <w:t xml:space="preserve"> 3 lần và </w:t>
      </w:r>
      <w:r w:rsidRPr="00136110">
        <w:rPr>
          <w:sz w:val="24"/>
          <w:szCs w:val="28"/>
        </w:rPr>
        <w:t xml:space="preserve">ngày 19/12/2019 </w:t>
      </w:r>
      <w:r w:rsidR="0074333A">
        <w:rPr>
          <w:sz w:val="24"/>
          <w:szCs w:val="28"/>
        </w:rPr>
        <w:t xml:space="preserve">đã thống nhất thông qua hồ sơ định giá và phương án thoái vốn </w:t>
      </w:r>
      <w:r w:rsidRPr="00136110">
        <w:rPr>
          <w:sz w:val="24"/>
          <w:szCs w:val="28"/>
        </w:rPr>
        <w:t>(giá khởi điểm là 49.800đ/cp)</w:t>
      </w:r>
      <w:r w:rsidR="0074333A">
        <w:rPr>
          <w:sz w:val="24"/>
          <w:szCs w:val="28"/>
        </w:rPr>
        <w:t>.</w:t>
      </w:r>
      <w:r w:rsidRPr="00136110">
        <w:rPr>
          <w:sz w:val="24"/>
          <w:szCs w:val="28"/>
        </w:rPr>
        <w:t xml:space="preserve"> </w:t>
      </w:r>
      <w:r w:rsidR="0074333A">
        <w:rPr>
          <w:sz w:val="24"/>
          <w:szCs w:val="28"/>
        </w:rPr>
        <w:t>Sở Tài chính sẽ trình</w:t>
      </w:r>
      <w:r w:rsidRPr="00136110">
        <w:rPr>
          <w:sz w:val="24"/>
          <w:szCs w:val="28"/>
        </w:rPr>
        <w:t xml:space="preserve"> UBND Thành phố </w:t>
      </w:r>
      <w:r w:rsidR="0074333A">
        <w:rPr>
          <w:sz w:val="24"/>
          <w:szCs w:val="28"/>
        </w:rPr>
        <w:t xml:space="preserve">xem xét, </w:t>
      </w:r>
      <w:r w:rsidRPr="00136110">
        <w:rPr>
          <w:sz w:val="24"/>
          <w:szCs w:val="28"/>
        </w:rPr>
        <w:t>phê duyệt.</w:t>
      </w:r>
    </w:p>
    <w:p w:rsidR="000167AB" w:rsidRPr="00136110" w:rsidRDefault="000167AB" w:rsidP="000167AB">
      <w:pPr>
        <w:spacing w:before="40" w:after="40" w:line="312" w:lineRule="auto"/>
        <w:jc w:val="both"/>
        <w:rPr>
          <w:rFonts w:cs="Times New Roman"/>
          <w:b/>
          <w:sz w:val="24"/>
          <w:szCs w:val="26"/>
        </w:rPr>
      </w:pPr>
      <w:r w:rsidRPr="00136110">
        <w:rPr>
          <w:b/>
          <w:sz w:val="24"/>
          <w:szCs w:val="24"/>
        </w:rPr>
        <w:lastRenderedPageBreak/>
        <w:tab/>
      </w:r>
      <w:r w:rsidR="002700B9">
        <w:rPr>
          <w:b/>
          <w:sz w:val="24"/>
          <w:szCs w:val="24"/>
        </w:rPr>
        <w:t>3</w:t>
      </w:r>
      <w:r w:rsidRPr="00136110">
        <w:rPr>
          <w:rFonts w:cs="Times New Roman"/>
          <w:b/>
          <w:sz w:val="24"/>
          <w:szCs w:val="26"/>
        </w:rPr>
        <w:t>. Công tác triển khai dự án đầu tư, di dời hộ dân và hoàn thiện h</w:t>
      </w:r>
      <w:r w:rsidR="004807B7" w:rsidRPr="00136110">
        <w:rPr>
          <w:rFonts w:cs="Times New Roman"/>
          <w:b/>
          <w:sz w:val="24"/>
          <w:szCs w:val="26"/>
        </w:rPr>
        <w:t>ồ</w:t>
      </w:r>
      <w:r w:rsidRPr="00136110">
        <w:rPr>
          <w:rFonts w:cs="Times New Roman"/>
          <w:b/>
          <w:sz w:val="24"/>
          <w:szCs w:val="26"/>
        </w:rPr>
        <w:t xml:space="preserve"> sơ đất:</w:t>
      </w:r>
    </w:p>
    <w:p w:rsidR="004E2DC5" w:rsidRDefault="004807B7" w:rsidP="007662CF">
      <w:pPr>
        <w:spacing w:after="0" w:line="288" w:lineRule="auto"/>
        <w:ind w:firstLine="720"/>
        <w:jc w:val="both"/>
        <w:rPr>
          <w:sz w:val="24"/>
          <w:szCs w:val="28"/>
        </w:rPr>
      </w:pPr>
      <w:r w:rsidRPr="00136110">
        <w:rPr>
          <w:sz w:val="24"/>
          <w:szCs w:val="28"/>
        </w:rPr>
        <w:t xml:space="preserve">- Đối với địa điểm tại 45B Lý Thường Kiệt: đã thực hiện thuê tư vấn cắm mốc và hoàn thành việc bàn giao mốc giới. </w:t>
      </w:r>
      <w:r w:rsidR="004E2DC5">
        <w:rPr>
          <w:sz w:val="24"/>
          <w:szCs w:val="28"/>
        </w:rPr>
        <w:t>N</w:t>
      </w:r>
      <w:r w:rsidRPr="00136110">
        <w:rPr>
          <w:sz w:val="24"/>
          <w:szCs w:val="28"/>
        </w:rPr>
        <w:t>ộp hồ sơ xin cấp GCNQSD đất cho Sở Tài nguyên và môi trường và</w:t>
      </w:r>
      <w:r w:rsidR="004E2DC5">
        <w:rPr>
          <w:sz w:val="24"/>
          <w:szCs w:val="28"/>
        </w:rPr>
        <w:t xml:space="preserve"> đã được cấp GCNQSD đất tại 45B Lý Thường Kiệt</w:t>
      </w:r>
      <w:r w:rsidRPr="00136110">
        <w:rPr>
          <w:sz w:val="24"/>
          <w:szCs w:val="28"/>
        </w:rPr>
        <w:t xml:space="preserve">. </w:t>
      </w:r>
    </w:p>
    <w:p w:rsidR="004807B7" w:rsidRPr="00136110" w:rsidRDefault="004807B7" w:rsidP="007662CF">
      <w:pPr>
        <w:spacing w:after="0" w:line="288" w:lineRule="auto"/>
        <w:ind w:firstLine="720"/>
        <w:jc w:val="both"/>
        <w:rPr>
          <w:sz w:val="24"/>
          <w:szCs w:val="28"/>
        </w:rPr>
      </w:pPr>
      <w:r w:rsidRPr="00136110">
        <w:rPr>
          <w:sz w:val="24"/>
          <w:szCs w:val="28"/>
        </w:rPr>
        <w:t>Đã ký hợp đồng đơn vị tư vấn (Công ty KUME) để lập quy hoạch tổng mặt bằng và phương án kiến trúc dự án 45B Lý Thường Kiệt.</w:t>
      </w:r>
      <w:r w:rsidR="004E2DC5">
        <w:rPr>
          <w:sz w:val="24"/>
          <w:szCs w:val="28"/>
        </w:rPr>
        <w:t xml:space="preserve"> Hiện nay đã hoàn thiện hồ sơ thiết kế tổng mặt bằng và phương án kiến trúc trình Sở Quy hoạch kiến trúc và các cơ quan liên quan thẩm định, xin ý kiến cộng đồng dân cư.</w:t>
      </w:r>
    </w:p>
    <w:p w:rsidR="000167AB" w:rsidRPr="00136110" w:rsidRDefault="000167AB" w:rsidP="000167AB">
      <w:pPr>
        <w:spacing w:line="288" w:lineRule="auto"/>
        <w:ind w:firstLine="720"/>
        <w:jc w:val="both"/>
        <w:rPr>
          <w:sz w:val="24"/>
          <w:szCs w:val="28"/>
        </w:rPr>
      </w:pPr>
      <w:r w:rsidRPr="00136110">
        <w:rPr>
          <w:sz w:val="24"/>
          <w:szCs w:val="28"/>
        </w:rPr>
        <w:t xml:space="preserve">- Đối với địa điểm tại số 2 Cửa Bắc: Năm 2019 đã thành lập lại, kiện toàn Tổ giải phóng mặt bằng để tổ chức thực hiện việc thu thập thông tin rà soát, kiểm tra, đánh giá lại hiện trạng nhà đất tại số 2 Cửa Bắc và tiến hành lập phương án di dời các hộ gia đình đang ở trên diện tích đất của Công ty. </w:t>
      </w:r>
      <w:r w:rsidR="004E39B1">
        <w:rPr>
          <w:sz w:val="24"/>
          <w:szCs w:val="28"/>
        </w:rPr>
        <w:t>Đã báo cáo UBNDTP (</w:t>
      </w:r>
      <w:r w:rsidR="000A67F7">
        <w:rPr>
          <w:sz w:val="24"/>
          <w:szCs w:val="28"/>
        </w:rPr>
        <w:t>Sở</w:t>
      </w:r>
      <w:r w:rsidR="00284D07">
        <w:rPr>
          <w:sz w:val="24"/>
          <w:szCs w:val="28"/>
        </w:rPr>
        <w:t xml:space="preserve"> T</w:t>
      </w:r>
      <w:r w:rsidR="000A67F7">
        <w:rPr>
          <w:sz w:val="24"/>
          <w:szCs w:val="28"/>
        </w:rPr>
        <w:t xml:space="preserve">ài chính chủ trì) quá trình triển khai thực hiện </w:t>
      </w:r>
      <w:r w:rsidR="00CD10C4">
        <w:rPr>
          <w:sz w:val="24"/>
          <w:szCs w:val="28"/>
        </w:rPr>
        <w:t>QĐ 4600/QĐ</w:t>
      </w:r>
      <w:r w:rsidR="00284D07">
        <w:rPr>
          <w:sz w:val="24"/>
          <w:szCs w:val="28"/>
        </w:rPr>
        <w:t>-</w:t>
      </w:r>
      <w:r w:rsidR="00CD10C4">
        <w:rPr>
          <w:sz w:val="24"/>
          <w:szCs w:val="28"/>
        </w:rPr>
        <w:t>UB</w:t>
      </w:r>
      <w:r w:rsidR="00284D07">
        <w:rPr>
          <w:sz w:val="24"/>
          <w:szCs w:val="28"/>
        </w:rPr>
        <w:t>ND.</w:t>
      </w:r>
    </w:p>
    <w:p w:rsidR="004E2DC5" w:rsidRDefault="004E2DC5" w:rsidP="007662CF">
      <w:pPr>
        <w:pStyle w:val="ListParagraph"/>
        <w:spacing w:before="40" w:after="0" w:line="312" w:lineRule="auto"/>
        <w:jc w:val="both"/>
        <w:rPr>
          <w:b/>
          <w:sz w:val="24"/>
          <w:szCs w:val="24"/>
        </w:rPr>
      </w:pPr>
      <w:r>
        <w:rPr>
          <w:b/>
          <w:sz w:val="24"/>
          <w:szCs w:val="24"/>
        </w:rPr>
        <w:t>4. Các công tác khác:</w:t>
      </w:r>
    </w:p>
    <w:p w:rsidR="004E2DC5" w:rsidRPr="0016536D" w:rsidRDefault="004E2DC5" w:rsidP="004E2DC5">
      <w:pPr>
        <w:spacing w:before="60" w:after="0" w:line="300" w:lineRule="auto"/>
        <w:ind w:firstLine="720"/>
        <w:jc w:val="both"/>
        <w:rPr>
          <w:sz w:val="24"/>
          <w:lang w:val="vi-VN"/>
        </w:rPr>
      </w:pPr>
      <w:r>
        <w:rPr>
          <w:sz w:val="24"/>
          <w:lang w:val="vi-VN"/>
        </w:rPr>
        <w:t>4</w:t>
      </w:r>
      <w:r w:rsidRPr="0016536D">
        <w:rPr>
          <w:sz w:val="24"/>
          <w:lang w:val="vi-VN"/>
        </w:rPr>
        <w:t>.</w:t>
      </w:r>
      <w:r>
        <w:rPr>
          <w:sz w:val="24"/>
        </w:rPr>
        <w:t>1</w:t>
      </w:r>
      <w:r w:rsidRPr="0016536D">
        <w:rPr>
          <w:sz w:val="24"/>
          <w:lang w:val="vi-VN"/>
        </w:rPr>
        <w:t>. Công tác quản lý lao động, tiền lương, đào tạo</w:t>
      </w:r>
      <w:r>
        <w:rPr>
          <w:sz w:val="24"/>
        </w:rPr>
        <w:t xml:space="preserve"> và nội chính, văn phòng</w:t>
      </w:r>
      <w:r w:rsidRPr="0016536D">
        <w:rPr>
          <w:sz w:val="24"/>
          <w:lang w:val="vi-VN"/>
        </w:rPr>
        <w:t>:</w:t>
      </w:r>
    </w:p>
    <w:p w:rsidR="004E2DC5" w:rsidRDefault="004E2DC5" w:rsidP="004E2DC5">
      <w:pPr>
        <w:spacing w:before="60" w:after="0" w:line="300" w:lineRule="auto"/>
        <w:ind w:firstLine="720"/>
        <w:jc w:val="both"/>
        <w:rPr>
          <w:sz w:val="24"/>
          <w:lang w:val="vi-VN"/>
        </w:rPr>
      </w:pPr>
      <w:r>
        <w:rPr>
          <w:sz w:val="24"/>
        </w:rPr>
        <w:t xml:space="preserve">- </w:t>
      </w:r>
      <w:r w:rsidRPr="0016536D">
        <w:rPr>
          <w:sz w:val="24"/>
          <w:lang w:val="vi-VN"/>
        </w:rPr>
        <w:t>Năm 201</w:t>
      </w:r>
      <w:r>
        <w:rPr>
          <w:sz w:val="24"/>
        </w:rPr>
        <w:t>9</w:t>
      </w:r>
      <w:r w:rsidRPr="0016536D">
        <w:rPr>
          <w:sz w:val="24"/>
          <w:lang w:val="vi-VN"/>
        </w:rPr>
        <w:t>, nhân sự có nhiều thay đổi: nghỉ, chấm dứt Hợp đồng lao động, … Công ty đảm bảo việc làm, tiền lương, thu nhập và các chính sách, chế độ theo quy định cho người lao động. Thường xuyên cử các cán bộ tham gia các các khóa đào tạo ngắn hạn về nghiệp vụ (thuế, kế toán, cổ phần, cổ phiếu,…).</w:t>
      </w:r>
    </w:p>
    <w:p w:rsidR="004E2DC5" w:rsidRDefault="004E2DC5" w:rsidP="004E2DC5">
      <w:pPr>
        <w:spacing w:before="60" w:after="0" w:line="300" w:lineRule="auto"/>
        <w:ind w:firstLine="720"/>
        <w:jc w:val="both"/>
        <w:rPr>
          <w:sz w:val="24"/>
        </w:rPr>
      </w:pPr>
      <w:r>
        <w:rPr>
          <w:sz w:val="24"/>
        </w:rPr>
        <w:t xml:space="preserve">- Luôn đảm bảo an toàn lao động, phòng chống cháy nổ. Trong năm qua, không xảy ra vụ việc gì về mất an toàn lao động, an ninh trật tự cũng như về PCCC. </w:t>
      </w:r>
      <w:r w:rsidRPr="00B21ACC">
        <w:rPr>
          <w:sz w:val="24"/>
        </w:rPr>
        <w:t>Không xảy ra tình trạng mất mát, sử dụng lãng phí không đúng mục đích tài sản chung.</w:t>
      </w:r>
      <w:r>
        <w:rPr>
          <w:sz w:val="24"/>
        </w:rPr>
        <w:t xml:space="preserve"> Công tác văn thư, lưu trữ được áp dụng theo đúng quy định, hướng dẫn về văn thư lưu trữ. Hoạt động hành chính văn phòng luôn được quan tâm theo dõi chỉ đạo.</w:t>
      </w:r>
    </w:p>
    <w:p w:rsidR="004E2DC5" w:rsidRPr="004E2DC5" w:rsidRDefault="004E2DC5" w:rsidP="004E2DC5">
      <w:pPr>
        <w:spacing w:before="60" w:after="0" w:line="300" w:lineRule="auto"/>
        <w:ind w:left="720"/>
        <w:jc w:val="both"/>
        <w:rPr>
          <w:sz w:val="24"/>
          <w:lang w:val="vi-VN"/>
        </w:rPr>
      </w:pPr>
      <w:r>
        <w:rPr>
          <w:sz w:val="24"/>
        </w:rPr>
        <w:t>4.2.</w:t>
      </w:r>
      <w:r w:rsidRPr="004E2DC5">
        <w:rPr>
          <w:sz w:val="24"/>
          <w:lang w:val="vi-VN"/>
        </w:rPr>
        <w:t xml:space="preserve"> Công tác quản lý tài chính:</w:t>
      </w:r>
    </w:p>
    <w:p w:rsidR="004E2DC5" w:rsidRPr="004E2DC5" w:rsidRDefault="004E2DC5" w:rsidP="004E2DC5">
      <w:pPr>
        <w:spacing w:before="40" w:after="40" w:line="312" w:lineRule="auto"/>
        <w:ind w:firstLine="720"/>
        <w:jc w:val="both"/>
        <w:rPr>
          <w:b/>
          <w:sz w:val="24"/>
          <w:szCs w:val="24"/>
        </w:rPr>
      </w:pPr>
      <w:r w:rsidRPr="004E2DC5">
        <w:rPr>
          <w:sz w:val="24"/>
          <w:lang w:val="vi-VN"/>
        </w:rPr>
        <w:t>Công tác ghi chép chứng từ, sổ kế toán được thực hiện đúng quy định. Hóa đơn, chứng từ, sổ sách kế toán được lưu giữ khoa học, gọn gàng. Các báo cáo hàng tháng, quý và năm đều được lập và gửi cho các cơ quan quản lý đầy đủ và đúng hạn. Thực hiện việc kiểm toán với Kiểm toán độc lập và thanh, kiểm tra thuế với Cơ quan thuế theo đúng quy định.</w:t>
      </w:r>
      <w:r w:rsidRPr="004E2DC5">
        <w:rPr>
          <w:b/>
          <w:sz w:val="24"/>
          <w:szCs w:val="24"/>
        </w:rPr>
        <w:t xml:space="preserve"> </w:t>
      </w:r>
    </w:p>
    <w:p w:rsidR="004E2DC5" w:rsidRPr="0016536D" w:rsidRDefault="004E2DC5" w:rsidP="004E2DC5">
      <w:pPr>
        <w:spacing w:before="60" w:after="0" w:line="300" w:lineRule="auto"/>
        <w:ind w:firstLine="720"/>
        <w:rPr>
          <w:sz w:val="24"/>
          <w:lang w:val="vi-VN"/>
        </w:rPr>
      </w:pPr>
      <w:r>
        <w:rPr>
          <w:sz w:val="24"/>
        </w:rPr>
        <w:t>4</w:t>
      </w:r>
      <w:r w:rsidRPr="0016536D">
        <w:rPr>
          <w:sz w:val="24"/>
          <w:lang w:val="vi-VN"/>
        </w:rPr>
        <w:t>.</w:t>
      </w:r>
      <w:r>
        <w:rPr>
          <w:sz w:val="24"/>
        </w:rPr>
        <w:t>3</w:t>
      </w:r>
      <w:r w:rsidRPr="0016536D">
        <w:rPr>
          <w:sz w:val="24"/>
          <w:lang w:val="vi-VN"/>
        </w:rPr>
        <w:t xml:space="preserve">. Công </w:t>
      </w:r>
      <w:r>
        <w:rPr>
          <w:sz w:val="24"/>
        </w:rPr>
        <w:t>quản lý cổ phần, cổ phiếu và tình hình cổ đông</w:t>
      </w:r>
      <w:r w:rsidRPr="0016536D">
        <w:rPr>
          <w:sz w:val="24"/>
          <w:lang w:val="vi-VN"/>
        </w:rPr>
        <w:t>:</w:t>
      </w:r>
    </w:p>
    <w:p w:rsidR="004E2DC5" w:rsidRPr="0016536D" w:rsidRDefault="004E2DC5" w:rsidP="004E2DC5">
      <w:pPr>
        <w:spacing w:before="60" w:after="0" w:line="300" w:lineRule="auto"/>
        <w:ind w:firstLine="720"/>
        <w:rPr>
          <w:sz w:val="24"/>
          <w:lang w:val="vi-VN"/>
        </w:rPr>
      </w:pPr>
      <w:r w:rsidRPr="0016536D">
        <w:rPr>
          <w:sz w:val="24"/>
          <w:lang w:val="vi-VN"/>
        </w:rPr>
        <w:t>- Triển khai việc đăng ký giao dịch cổ phiếu trên sàn UPCOM và thực hiện các công tác quản lý cổ phần, cổ phiếu, công bố thông tin theo đúng quy định.</w:t>
      </w:r>
    </w:p>
    <w:p w:rsidR="004E2DC5" w:rsidRPr="0016536D" w:rsidRDefault="004E2DC5" w:rsidP="004E2DC5">
      <w:pPr>
        <w:spacing w:before="60" w:after="0" w:line="300" w:lineRule="auto"/>
        <w:ind w:firstLine="720"/>
        <w:rPr>
          <w:sz w:val="24"/>
          <w:lang w:val="vi-VN"/>
        </w:rPr>
      </w:pPr>
      <w:r w:rsidRPr="0016536D">
        <w:rPr>
          <w:sz w:val="24"/>
          <w:lang w:val="vi-VN"/>
        </w:rPr>
        <w:t>- Tình hình cổ đông của công ty như sau:</w:t>
      </w:r>
    </w:p>
    <w:tbl>
      <w:tblPr>
        <w:tblW w:w="9570" w:type="dxa"/>
        <w:tblInd w:w="108" w:type="dxa"/>
        <w:tblLook w:val="04A0" w:firstRow="1" w:lastRow="0" w:firstColumn="1" w:lastColumn="0" w:noHBand="0" w:noVBand="1"/>
      </w:tblPr>
      <w:tblGrid>
        <w:gridCol w:w="700"/>
        <w:gridCol w:w="3520"/>
        <w:gridCol w:w="1450"/>
        <w:gridCol w:w="2340"/>
        <w:gridCol w:w="1560"/>
      </w:tblGrid>
      <w:tr w:rsidR="004E2DC5" w:rsidRPr="004E2DC5" w:rsidTr="007662CF">
        <w:trPr>
          <w:trHeight w:val="285"/>
        </w:trPr>
        <w:tc>
          <w:tcPr>
            <w:tcW w:w="700" w:type="dxa"/>
            <w:vMerge w:val="restart"/>
            <w:tcBorders>
              <w:top w:val="single" w:sz="4" w:space="0" w:color="auto"/>
              <w:left w:val="single" w:sz="4" w:space="0" w:color="auto"/>
              <w:bottom w:val="single" w:sz="4" w:space="0" w:color="auto"/>
              <w:right w:val="single" w:sz="4" w:space="0" w:color="auto"/>
            </w:tcBorders>
            <w:shd w:val="clear" w:color="000000" w:fill="CCFFCC"/>
            <w:vAlign w:val="center"/>
            <w:hideMark/>
          </w:tcPr>
          <w:p w:rsidR="004E2DC5" w:rsidRPr="004E2DC5" w:rsidRDefault="004E2DC5" w:rsidP="000830DD">
            <w:pPr>
              <w:spacing w:after="0" w:line="240" w:lineRule="auto"/>
              <w:jc w:val="right"/>
              <w:rPr>
                <w:rFonts w:eastAsia="Times New Roman" w:cs="Times New Roman"/>
                <w:b/>
                <w:bCs/>
                <w:color w:val="000000"/>
                <w:sz w:val="24"/>
                <w:szCs w:val="24"/>
              </w:rPr>
            </w:pPr>
            <w:r w:rsidRPr="004E2DC5">
              <w:rPr>
                <w:rFonts w:eastAsia="Times New Roman" w:cs="Times New Roman"/>
                <w:b/>
                <w:bCs/>
                <w:color w:val="000000"/>
                <w:sz w:val="24"/>
              </w:rPr>
              <w:t>Số TT</w:t>
            </w:r>
          </w:p>
        </w:tc>
        <w:tc>
          <w:tcPr>
            <w:tcW w:w="3520" w:type="dxa"/>
            <w:vMerge w:val="restart"/>
            <w:tcBorders>
              <w:top w:val="single" w:sz="4" w:space="0" w:color="auto"/>
              <w:left w:val="single" w:sz="4" w:space="0" w:color="auto"/>
              <w:bottom w:val="single" w:sz="4" w:space="0" w:color="auto"/>
              <w:right w:val="single" w:sz="4" w:space="0" w:color="auto"/>
            </w:tcBorders>
            <w:shd w:val="clear" w:color="000000" w:fill="CCFFCC"/>
            <w:vAlign w:val="center"/>
            <w:hideMark/>
          </w:tcPr>
          <w:p w:rsidR="004E2DC5" w:rsidRPr="004E2DC5" w:rsidRDefault="004E2DC5" w:rsidP="000830DD">
            <w:pPr>
              <w:spacing w:after="0" w:line="240" w:lineRule="auto"/>
              <w:jc w:val="center"/>
              <w:rPr>
                <w:rFonts w:eastAsia="Times New Roman" w:cs="Times New Roman"/>
                <w:b/>
                <w:bCs/>
                <w:color w:val="000000"/>
                <w:sz w:val="24"/>
                <w:szCs w:val="24"/>
              </w:rPr>
            </w:pPr>
            <w:r w:rsidRPr="004E2DC5">
              <w:rPr>
                <w:rFonts w:eastAsia="Times New Roman" w:cs="Times New Roman"/>
                <w:b/>
                <w:bCs/>
                <w:color w:val="000000"/>
                <w:sz w:val="24"/>
              </w:rPr>
              <w:t>Danh sách cổ đông</w:t>
            </w:r>
          </w:p>
        </w:tc>
        <w:tc>
          <w:tcPr>
            <w:tcW w:w="3790" w:type="dxa"/>
            <w:gridSpan w:val="2"/>
            <w:tcBorders>
              <w:top w:val="single" w:sz="4" w:space="0" w:color="auto"/>
              <w:left w:val="nil"/>
              <w:bottom w:val="single" w:sz="4" w:space="0" w:color="auto"/>
              <w:right w:val="single" w:sz="4" w:space="0" w:color="auto"/>
            </w:tcBorders>
            <w:shd w:val="clear" w:color="000000" w:fill="CCFFCC"/>
            <w:vAlign w:val="center"/>
            <w:hideMark/>
          </w:tcPr>
          <w:p w:rsidR="004E2DC5" w:rsidRPr="004E2DC5" w:rsidRDefault="004E2DC5" w:rsidP="000830DD">
            <w:pPr>
              <w:spacing w:after="0" w:line="240" w:lineRule="auto"/>
              <w:jc w:val="center"/>
              <w:rPr>
                <w:rFonts w:eastAsia="Times New Roman" w:cs="Times New Roman"/>
                <w:b/>
                <w:bCs/>
                <w:color w:val="000000"/>
                <w:sz w:val="24"/>
                <w:szCs w:val="24"/>
              </w:rPr>
            </w:pPr>
            <w:r w:rsidRPr="004E2DC5">
              <w:rPr>
                <w:rFonts w:eastAsia="Times New Roman" w:cs="Times New Roman"/>
                <w:b/>
                <w:bCs/>
                <w:color w:val="000000"/>
                <w:sz w:val="24"/>
              </w:rPr>
              <w:t>Cổ phần</w:t>
            </w:r>
          </w:p>
        </w:tc>
        <w:tc>
          <w:tcPr>
            <w:tcW w:w="1560" w:type="dxa"/>
            <w:vMerge w:val="restart"/>
            <w:tcBorders>
              <w:top w:val="single" w:sz="4" w:space="0" w:color="auto"/>
              <w:left w:val="single" w:sz="4" w:space="0" w:color="auto"/>
              <w:bottom w:val="single" w:sz="4" w:space="0" w:color="auto"/>
              <w:right w:val="single" w:sz="4" w:space="0" w:color="auto"/>
            </w:tcBorders>
            <w:shd w:val="clear" w:color="000000" w:fill="CCFFCC"/>
            <w:vAlign w:val="center"/>
            <w:hideMark/>
          </w:tcPr>
          <w:p w:rsidR="004E2DC5" w:rsidRPr="004E2DC5" w:rsidRDefault="004E2DC5" w:rsidP="000830DD">
            <w:pPr>
              <w:spacing w:after="0" w:line="240" w:lineRule="auto"/>
              <w:jc w:val="center"/>
              <w:rPr>
                <w:rFonts w:eastAsia="Times New Roman" w:cs="Times New Roman"/>
                <w:b/>
                <w:bCs/>
                <w:color w:val="000000"/>
                <w:sz w:val="24"/>
                <w:szCs w:val="24"/>
              </w:rPr>
            </w:pPr>
            <w:r w:rsidRPr="004E2DC5">
              <w:rPr>
                <w:rFonts w:eastAsia="Times New Roman" w:cs="Times New Roman"/>
                <w:b/>
                <w:bCs/>
                <w:color w:val="000000"/>
                <w:sz w:val="24"/>
              </w:rPr>
              <w:t>Tỷ lệ</w:t>
            </w:r>
          </w:p>
        </w:tc>
      </w:tr>
      <w:tr w:rsidR="004E2DC5" w:rsidRPr="004E2DC5" w:rsidTr="007662CF">
        <w:trPr>
          <w:trHeight w:val="413"/>
        </w:trPr>
        <w:tc>
          <w:tcPr>
            <w:tcW w:w="700" w:type="dxa"/>
            <w:vMerge/>
            <w:tcBorders>
              <w:top w:val="single" w:sz="4" w:space="0" w:color="auto"/>
              <w:left w:val="single" w:sz="4" w:space="0" w:color="auto"/>
              <w:bottom w:val="single" w:sz="4" w:space="0" w:color="auto"/>
              <w:right w:val="single" w:sz="4" w:space="0" w:color="auto"/>
            </w:tcBorders>
            <w:vAlign w:val="center"/>
            <w:hideMark/>
          </w:tcPr>
          <w:p w:rsidR="004E2DC5" w:rsidRPr="004E2DC5" w:rsidRDefault="004E2DC5" w:rsidP="000830DD">
            <w:pPr>
              <w:spacing w:after="0" w:line="240" w:lineRule="auto"/>
              <w:rPr>
                <w:rFonts w:eastAsia="Times New Roman" w:cs="Times New Roman"/>
                <w:b/>
                <w:bCs/>
                <w:color w:val="000000"/>
                <w:sz w:val="24"/>
                <w:szCs w:val="24"/>
              </w:rPr>
            </w:pPr>
          </w:p>
        </w:tc>
        <w:tc>
          <w:tcPr>
            <w:tcW w:w="3520" w:type="dxa"/>
            <w:vMerge/>
            <w:tcBorders>
              <w:top w:val="single" w:sz="4" w:space="0" w:color="auto"/>
              <w:left w:val="single" w:sz="4" w:space="0" w:color="auto"/>
              <w:bottom w:val="single" w:sz="4" w:space="0" w:color="auto"/>
              <w:right w:val="single" w:sz="4" w:space="0" w:color="auto"/>
            </w:tcBorders>
            <w:vAlign w:val="center"/>
            <w:hideMark/>
          </w:tcPr>
          <w:p w:rsidR="004E2DC5" w:rsidRPr="004E2DC5" w:rsidRDefault="004E2DC5" w:rsidP="000830DD">
            <w:pPr>
              <w:spacing w:after="0" w:line="240" w:lineRule="auto"/>
              <w:rPr>
                <w:rFonts w:eastAsia="Times New Roman" w:cs="Times New Roman"/>
                <w:b/>
                <w:bCs/>
                <w:color w:val="000000"/>
                <w:sz w:val="24"/>
                <w:szCs w:val="24"/>
              </w:rPr>
            </w:pPr>
          </w:p>
        </w:tc>
        <w:tc>
          <w:tcPr>
            <w:tcW w:w="1450" w:type="dxa"/>
            <w:tcBorders>
              <w:top w:val="nil"/>
              <w:left w:val="nil"/>
              <w:bottom w:val="single" w:sz="4" w:space="0" w:color="auto"/>
              <w:right w:val="single" w:sz="4" w:space="0" w:color="auto"/>
            </w:tcBorders>
            <w:shd w:val="clear" w:color="000000" w:fill="CCFFCC"/>
            <w:vAlign w:val="center"/>
            <w:hideMark/>
          </w:tcPr>
          <w:p w:rsidR="004E2DC5" w:rsidRPr="004E2DC5" w:rsidRDefault="004E2DC5" w:rsidP="000830DD">
            <w:pPr>
              <w:spacing w:after="0" w:line="240" w:lineRule="auto"/>
              <w:jc w:val="center"/>
              <w:rPr>
                <w:rFonts w:eastAsia="Times New Roman" w:cs="Times New Roman"/>
                <w:b/>
                <w:bCs/>
                <w:color w:val="000000"/>
                <w:sz w:val="24"/>
                <w:szCs w:val="24"/>
              </w:rPr>
            </w:pPr>
            <w:r w:rsidRPr="004E2DC5">
              <w:rPr>
                <w:rFonts w:eastAsia="Times New Roman" w:cs="Times New Roman"/>
                <w:b/>
                <w:bCs/>
                <w:color w:val="000000"/>
                <w:sz w:val="24"/>
              </w:rPr>
              <w:t xml:space="preserve">Số cổ phần </w:t>
            </w:r>
          </w:p>
        </w:tc>
        <w:tc>
          <w:tcPr>
            <w:tcW w:w="2340" w:type="dxa"/>
            <w:tcBorders>
              <w:top w:val="nil"/>
              <w:left w:val="nil"/>
              <w:bottom w:val="single" w:sz="4" w:space="0" w:color="auto"/>
              <w:right w:val="single" w:sz="4" w:space="0" w:color="auto"/>
            </w:tcBorders>
            <w:shd w:val="clear" w:color="000000" w:fill="CCFFCC"/>
            <w:vAlign w:val="center"/>
            <w:hideMark/>
          </w:tcPr>
          <w:p w:rsidR="004E2DC5" w:rsidRPr="004E2DC5" w:rsidRDefault="004E2DC5" w:rsidP="007662CF">
            <w:pPr>
              <w:spacing w:after="0" w:line="240" w:lineRule="auto"/>
              <w:jc w:val="center"/>
              <w:rPr>
                <w:rFonts w:eastAsia="Times New Roman" w:cs="Times New Roman"/>
                <w:b/>
                <w:bCs/>
                <w:color w:val="000000"/>
                <w:sz w:val="24"/>
                <w:szCs w:val="24"/>
              </w:rPr>
            </w:pPr>
            <w:r w:rsidRPr="004E2DC5">
              <w:rPr>
                <w:rFonts w:eastAsia="Times New Roman" w:cs="Times New Roman"/>
                <w:b/>
                <w:bCs/>
                <w:color w:val="000000"/>
                <w:sz w:val="24"/>
              </w:rPr>
              <w:t xml:space="preserve">Số tiền </w:t>
            </w:r>
            <w:r w:rsidR="007662CF">
              <w:rPr>
                <w:rFonts w:eastAsia="Times New Roman" w:cs="Times New Roman"/>
                <w:b/>
                <w:bCs/>
                <w:color w:val="000000"/>
                <w:sz w:val="24"/>
              </w:rPr>
              <w:t>(</w:t>
            </w:r>
            <w:r w:rsidRPr="004E2DC5">
              <w:rPr>
                <w:rFonts w:eastAsia="Times New Roman" w:cs="Times New Roman"/>
                <w:b/>
                <w:bCs/>
                <w:color w:val="000000"/>
                <w:sz w:val="24"/>
              </w:rPr>
              <w:t>10.000đ/CP)</w:t>
            </w:r>
          </w:p>
        </w:tc>
        <w:tc>
          <w:tcPr>
            <w:tcW w:w="1560" w:type="dxa"/>
            <w:vMerge/>
            <w:tcBorders>
              <w:top w:val="single" w:sz="4" w:space="0" w:color="auto"/>
              <w:left w:val="single" w:sz="4" w:space="0" w:color="auto"/>
              <w:bottom w:val="single" w:sz="4" w:space="0" w:color="auto"/>
              <w:right w:val="single" w:sz="4" w:space="0" w:color="auto"/>
            </w:tcBorders>
            <w:vAlign w:val="center"/>
            <w:hideMark/>
          </w:tcPr>
          <w:p w:rsidR="004E2DC5" w:rsidRPr="004E2DC5" w:rsidRDefault="004E2DC5" w:rsidP="000830DD">
            <w:pPr>
              <w:spacing w:after="0" w:line="240" w:lineRule="auto"/>
              <w:rPr>
                <w:rFonts w:eastAsia="Times New Roman" w:cs="Times New Roman"/>
                <w:b/>
                <w:bCs/>
                <w:color w:val="000000"/>
                <w:sz w:val="24"/>
                <w:szCs w:val="24"/>
              </w:rPr>
            </w:pPr>
          </w:p>
        </w:tc>
      </w:tr>
      <w:tr w:rsidR="004E2DC5" w:rsidRPr="004E2DC5" w:rsidTr="007662CF">
        <w:trPr>
          <w:trHeight w:val="300"/>
        </w:trPr>
        <w:tc>
          <w:tcPr>
            <w:tcW w:w="700" w:type="dxa"/>
            <w:tcBorders>
              <w:top w:val="nil"/>
              <w:left w:val="single" w:sz="4" w:space="0" w:color="auto"/>
              <w:bottom w:val="single" w:sz="4" w:space="0" w:color="auto"/>
              <w:right w:val="single" w:sz="4" w:space="0" w:color="auto"/>
            </w:tcBorders>
            <w:shd w:val="clear" w:color="000000" w:fill="CCFFCC"/>
            <w:vAlign w:val="center"/>
            <w:hideMark/>
          </w:tcPr>
          <w:p w:rsidR="004E2DC5" w:rsidRPr="004E2DC5" w:rsidRDefault="004E2DC5" w:rsidP="000830DD">
            <w:pPr>
              <w:spacing w:after="0" w:line="240" w:lineRule="auto"/>
              <w:jc w:val="center"/>
              <w:rPr>
                <w:rFonts w:eastAsia="Times New Roman" w:cs="Times New Roman"/>
                <w:i/>
                <w:iCs/>
                <w:color w:val="000000"/>
                <w:sz w:val="24"/>
                <w:szCs w:val="24"/>
              </w:rPr>
            </w:pPr>
            <w:r w:rsidRPr="004E2DC5">
              <w:rPr>
                <w:rFonts w:eastAsia="Times New Roman" w:cs="Times New Roman"/>
                <w:i/>
                <w:iCs/>
                <w:color w:val="000000"/>
                <w:sz w:val="24"/>
              </w:rPr>
              <w:t>1</w:t>
            </w:r>
          </w:p>
        </w:tc>
        <w:tc>
          <w:tcPr>
            <w:tcW w:w="3520" w:type="dxa"/>
            <w:tcBorders>
              <w:top w:val="nil"/>
              <w:left w:val="nil"/>
              <w:bottom w:val="single" w:sz="4" w:space="0" w:color="auto"/>
              <w:right w:val="single" w:sz="4" w:space="0" w:color="auto"/>
            </w:tcBorders>
            <w:shd w:val="clear" w:color="000000" w:fill="CCFFCC"/>
            <w:vAlign w:val="center"/>
            <w:hideMark/>
          </w:tcPr>
          <w:p w:rsidR="004E2DC5" w:rsidRPr="004E2DC5" w:rsidRDefault="004E2DC5" w:rsidP="000830DD">
            <w:pPr>
              <w:spacing w:after="0" w:line="240" w:lineRule="auto"/>
              <w:jc w:val="center"/>
              <w:rPr>
                <w:rFonts w:eastAsia="Times New Roman" w:cs="Times New Roman"/>
                <w:i/>
                <w:iCs/>
                <w:color w:val="000000"/>
                <w:sz w:val="24"/>
                <w:szCs w:val="24"/>
              </w:rPr>
            </w:pPr>
            <w:r w:rsidRPr="004E2DC5">
              <w:rPr>
                <w:rFonts w:eastAsia="Times New Roman" w:cs="Times New Roman"/>
                <w:i/>
                <w:iCs/>
                <w:color w:val="000000"/>
                <w:sz w:val="24"/>
              </w:rPr>
              <w:t>2</w:t>
            </w:r>
          </w:p>
        </w:tc>
        <w:tc>
          <w:tcPr>
            <w:tcW w:w="1450" w:type="dxa"/>
            <w:tcBorders>
              <w:top w:val="nil"/>
              <w:left w:val="nil"/>
              <w:bottom w:val="single" w:sz="4" w:space="0" w:color="auto"/>
              <w:right w:val="single" w:sz="4" w:space="0" w:color="auto"/>
            </w:tcBorders>
            <w:shd w:val="clear" w:color="000000" w:fill="CCFFCC"/>
            <w:vAlign w:val="center"/>
            <w:hideMark/>
          </w:tcPr>
          <w:p w:rsidR="004E2DC5" w:rsidRPr="004E2DC5" w:rsidRDefault="004E2DC5" w:rsidP="000830DD">
            <w:pPr>
              <w:spacing w:after="0" w:line="240" w:lineRule="auto"/>
              <w:jc w:val="center"/>
              <w:rPr>
                <w:rFonts w:eastAsia="Times New Roman" w:cs="Times New Roman"/>
                <w:i/>
                <w:iCs/>
                <w:color w:val="000000"/>
                <w:sz w:val="24"/>
                <w:szCs w:val="24"/>
              </w:rPr>
            </w:pPr>
            <w:r w:rsidRPr="004E2DC5">
              <w:rPr>
                <w:rFonts w:eastAsia="Times New Roman" w:cs="Times New Roman"/>
                <w:i/>
                <w:iCs/>
                <w:color w:val="000000"/>
                <w:sz w:val="24"/>
              </w:rPr>
              <w:t> 3</w:t>
            </w:r>
          </w:p>
        </w:tc>
        <w:tc>
          <w:tcPr>
            <w:tcW w:w="2340" w:type="dxa"/>
            <w:tcBorders>
              <w:top w:val="nil"/>
              <w:left w:val="nil"/>
              <w:bottom w:val="single" w:sz="4" w:space="0" w:color="auto"/>
              <w:right w:val="single" w:sz="4" w:space="0" w:color="auto"/>
            </w:tcBorders>
            <w:shd w:val="clear" w:color="000000" w:fill="CCFFCC"/>
            <w:vAlign w:val="center"/>
            <w:hideMark/>
          </w:tcPr>
          <w:p w:rsidR="004E2DC5" w:rsidRPr="004E2DC5" w:rsidRDefault="004E2DC5" w:rsidP="000830DD">
            <w:pPr>
              <w:spacing w:after="0" w:line="240" w:lineRule="auto"/>
              <w:jc w:val="center"/>
              <w:rPr>
                <w:rFonts w:eastAsia="Times New Roman" w:cs="Times New Roman"/>
                <w:i/>
                <w:iCs/>
                <w:color w:val="000000"/>
                <w:sz w:val="24"/>
                <w:szCs w:val="24"/>
              </w:rPr>
            </w:pPr>
            <w:r w:rsidRPr="004E2DC5">
              <w:rPr>
                <w:rFonts w:eastAsia="Times New Roman" w:cs="Times New Roman"/>
                <w:i/>
                <w:iCs/>
                <w:color w:val="000000"/>
                <w:sz w:val="24"/>
              </w:rPr>
              <w:t>4</w:t>
            </w:r>
          </w:p>
        </w:tc>
        <w:tc>
          <w:tcPr>
            <w:tcW w:w="1560" w:type="dxa"/>
            <w:tcBorders>
              <w:top w:val="nil"/>
              <w:left w:val="nil"/>
              <w:bottom w:val="single" w:sz="4" w:space="0" w:color="auto"/>
              <w:right w:val="single" w:sz="4" w:space="0" w:color="auto"/>
            </w:tcBorders>
            <w:shd w:val="clear" w:color="000000" w:fill="CCFFCC"/>
            <w:vAlign w:val="center"/>
            <w:hideMark/>
          </w:tcPr>
          <w:p w:rsidR="004E2DC5" w:rsidRPr="004E2DC5" w:rsidRDefault="004E2DC5" w:rsidP="000830DD">
            <w:pPr>
              <w:spacing w:after="0" w:line="240" w:lineRule="auto"/>
              <w:jc w:val="center"/>
              <w:rPr>
                <w:rFonts w:eastAsia="Times New Roman" w:cs="Times New Roman"/>
                <w:i/>
                <w:iCs/>
                <w:color w:val="000000"/>
                <w:sz w:val="24"/>
                <w:szCs w:val="24"/>
              </w:rPr>
            </w:pPr>
            <w:r w:rsidRPr="004E2DC5">
              <w:rPr>
                <w:rFonts w:eastAsia="Times New Roman" w:cs="Times New Roman"/>
                <w:i/>
                <w:iCs/>
                <w:color w:val="000000"/>
                <w:sz w:val="24"/>
              </w:rPr>
              <w:t>5</w:t>
            </w:r>
          </w:p>
        </w:tc>
      </w:tr>
      <w:tr w:rsidR="004E2DC5" w:rsidRPr="004E2DC5" w:rsidTr="007662CF">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4E2DC5" w:rsidRPr="004E2DC5" w:rsidRDefault="004E2DC5" w:rsidP="000830DD">
            <w:pPr>
              <w:spacing w:after="0" w:line="240" w:lineRule="auto"/>
              <w:jc w:val="center"/>
              <w:rPr>
                <w:rFonts w:eastAsia="Times New Roman" w:cs="Times New Roman"/>
                <w:color w:val="000000"/>
                <w:sz w:val="24"/>
                <w:szCs w:val="24"/>
              </w:rPr>
            </w:pPr>
            <w:r w:rsidRPr="004E2DC5">
              <w:rPr>
                <w:rFonts w:eastAsia="Times New Roman" w:cs="Times New Roman"/>
                <w:bCs/>
                <w:color w:val="000000"/>
                <w:sz w:val="24"/>
              </w:rPr>
              <w:t>1</w:t>
            </w:r>
          </w:p>
        </w:tc>
        <w:tc>
          <w:tcPr>
            <w:tcW w:w="3520" w:type="dxa"/>
            <w:tcBorders>
              <w:top w:val="nil"/>
              <w:left w:val="nil"/>
              <w:bottom w:val="single" w:sz="4" w:space="0" w:color="auto"/>
              <w:right w:val="single" w:sz="4" w:space="0" w:color="auto"/>
            </w:tcBorders>
            <w:shd w:val="clear" w:color="auto" w:fill="auto"/>
            <w:vAlign w:val="center"/>
            <w:hideMark/>
          </w:tcPr>
          <w:p w:rsidR="004E2DC5" w:rsidRPr="004E2DC5" w:rsidRDefault="004E2DC5" w:rsidP="000830DD">
            <w:pPr>
              <w:spacing w:after="0" w:line="240" w:lineRule="auto"/>
              <w:rPr>
                <w:rFonts w:eastAsia="Times New Roman" w:cs="Times New Roman"/>
                <w:color w:val="000000"/>
                <w:sz w:val="24"/>
                <w:szCs w:val="24"/>
              </w:rPr>
            </w:pPr>
            <w:r w:rsidRPr="004E2DC5">
              <w:rPr>
                <w:rFonts w:eastAsia="Times New Roman" w:cs="Times New Roman"/>
                <w:bCs/>
                <w:color w:val="000000"/>
                <w:sz w:val="24"/>
              </w:rPr>
              <w:t>UBND Thành phố Hà Nội</w:t>
            </w:r>
          </w:p>
        </w:tc>
        <w:tc>
          <w:tcPr>
            <w:tcW w:w="1450" w:type="dxa"/>
            <w:tcBorders>
              <w:top w:val="nil"/>
              <w:left w:val="nil"/>
              <w:bottom w:val="single" w:sz="4" w:space="0" w:color="auto"/>
              <w:right w:val="single" w:sz="4" w:space="0" w:color="auto"/>
            </w:tcBorders>
            <w:shd w:val="clear" w:color="auto" w:fill="auto"/>
            <w:noWrap/>
            <w:vAlign w:val="center"/>
            <w:hideMark/>
          </w:tcPr>
          <w:p w:rsidR="004E2DC5" w:rsidRPr="004E2DC5" w:rsidRDefault="004E2DC5" w:rsidP="000830DD">
            <w:pPr>
              <w:spacing w:after="0" w:line="240" w:lineRule="auto"/>
              <w:jc w:val="right"/>
              <w:rPr>
                <w:rFonts w:eastAsia="Times New Roman" w:cs="Times New Roman"/>
                <w:color w:val="000000"/>
                <w:sz w:val="24"/>
                <w:szCs w:val="24"/>
              </w:rPr>
            </w:pPr>
            <w:r w:rsidRPr="004E2DC5">
              <w:rPr>
                <w:rFonts w:eastAsia="Times New Roman" w:cs="Times New Roman"/>
                <w:bCs/>
                <w:color w:val="000000"/>
                <w:sz w:val="24"/>
              </w:rPr>
              <w:t>751,800</w:t>
            </w:r>
          </w:p>
        </w:tc>
        <w:tc>
          <w:tcPr>
            <w:tcW w:w="2340" w:type="dxa"/>
            <w:tcBorders>
              <w:top w:val="nil"/>
              <w:left w:val="nil"/>
              <w:bottom w:val="single" w:sz="4" w:space="0" w:color="auto"/>
              <w:right w:val="single" w:sz="4" w:space="0" w:color="auto"/>
            </w:tcBorders>
            <w:shd w:val="clear" w:color="auto" w:fill="auto"/>
            <w:noWrap/>
            <w:vAlign w:val="center"/>
            <w:hideMark/>
          </w:tcPr>
          <w:p w:rsidR="004E2DC5" w:rsidRPr="004E2DC5" w:rsidRDefault="004E2DC5" w:rsidP="000830DD">
            <w:pPr>
              <w:spacing w:after="0" w:line="240" w:lineRule="auto"/>
              <w:jc w:val="right"/>
              <w:rPr>
                <w:rFonts w:eastAsia="Times New Roman" w:cs="Times New Roman"/>
                <w:color w:val="000000"/>
                <w:sz w:val="24"/>
                <w:szCs w:val="24"/>
              </w:rPr>
            </w:pPr>
            <w:r w:rsidRPr="004E2DC5">
              <w:rPr>
                <w:rFonts w:eastAsia="Times New Roman" w:cs="Times New Roman"/>
                <w:bCs/>
                <w:color w:val="000000"/>
                <w:sz w:val="24"/>
              </w:rPr>
              <w:t>7,518,000,000</w:t>
            </w:r>
          </w:p>
        </w:tc>
        <w:tc>
          <w:tcPr>
            <w:tcW w:w="1560" w:type="dxa"/>
            <w:tcBorders>
              <w:top w:val="nil"/>
              <w:left w:val="nil"/>
              <w:bottom w:val="single" w:sz="4" w:space="0" w:color="auto"/>
              <w:right w:val="single" w:sz="4" w:space="0" w:color="auto"/>
            </w:tcBorders>
            <w:shd w:val="clear" w:color="auto" w:fill="auto"/>
            <w:noWrap/>
            <w:vAlign w:val="center"/>
            <w:hideMark/>
          </w:tcPr>
          <w:p w:rsidR="004E2DC5" w:rsidRPr="004E2DC5" w:rsidRDefault="004E2DC5" w:rsidP="000830DD">
            <w:pPr>
              <w:spacing w:after="0" w:line="240" w:lineRule="auto"/>
              <w:jc w:val="center"/>
              <w:rPr>
                <w:rFonts w:eastAsia="Times New Roman" w:cs="Times New Roman"/>
                <w:color w:val="000000"/>
                <w:sz w:val="24"/>
                <w:szCs w:val="24"/>
              </w:rPr>
            </w:pPr>
            <w:r w:rsidRPr="004E2DC5">
              <w:rPr>
                <w:rFonts w:eastAsia="Times New Roman" w:cs="Times New Roman"/>
                <w:bCs/>
                <w:color w:val="000000"/>
                <w:sz w:val="24"/>
              </w:rPr>
              <w:t>37.59%</w:t>
            </w:r>
          </w:p>
        </w:tc>
      </w:tr>
      <w:tr w:rsidR="004E2DC5" w:rsidRPr="004E2DC5" w:rsidTr="007662CF">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4E2DC5" w:rsidRPr="004E2DC5" w:rsidRDefault="004E2DC5" w:rsidP="000830DD">
            <w:pPr>
              <w:spacing w:after="0" w:line="240" w:lineRule="auto"/>
              <w:jc w:val="center"/>
              <w:rPr>
                <w:rFonts w:eastAsia="Times New Roman" w:cs="Times New Roman"/>
                <w:color w:val="000000"/>
                <w:sz w:val="24"/>
                <w:szCs w:val="24"/>
              </w:rPr>
            </w:pPr>
            <w:r w:rsidRPr="004E2DC5">
              <w:rPr>
                <w:rFonts w:eastAsia="Times New Roman" w:cs="Times New Roman"/>
                <w:bCs/>
                <w:color w:val="000000"/>
                <w:sz w:val="24"/>
                <w:szCs w:val="24"/>
              </w:rPr>
              <w:t>2</w:t>
            </w:r>
          </w:p>
        </w:tc>
        <w:tc>
          <w:tcPr>
            <w:tcW w:w="3520" w:type="dxa"/>
            <w:tcBorders>
              <w:top w:val="nil"/>
              <w:left w:val="nil"/>
              <w:bottom w:val="single" w:sz="4" w:space="0" w:color="auto"/>
              <w:right w:val="single" w:sz="4" w:space="0" w:color="auto"/>
            </w:tcBorders>
            <w:shd w:val="clear" w:color="auto" w:fill="auto"/>
            <w:vAlign w:val="center"/>
            <w:hideMark/>
          </w:tcPr>
          <w:p w:rsidR="004E2DC5" w:rsidRPr="004E2DC5" w:rsidRDefault="004E2DC5" w:rsidP="000830DD">
            <w:pPr>
              <w:spacing w:after="0" w:line="240" w:lineRule="auto"/>
              <w:rPr>
                <w:rFonts w:eastAsia="Times New Roman" w:cs="Times New Roman"/>
                <w:color w:val="000000"/>
                <w:sz w:val="24"/>
                <w:szCs w:val="24"/>
                <w:lang w:val="fr-FR"/>
              </w:rPr>
            </w:pPr>
            <w:r w:rsidRPr="004E2DC5">
              <w:rPr>
                <w:rFonts w:eastAsia="Times New Roman" w:cs="Times New Roman"/>
                <w:bCs/>
                <w:color w:val="000000"/>
                <w:sz w:val="24"/>
                <w:lang w:val="fr-FR"/>
              </w:rPr>
              <w:t>Công ty CP Tập đoàn T&amp;T</w:t>
            </w:r>
          </w:p>
        </w:tc>
        <w:tc>
          <w:tcPr>
            <w:tcW w:w="1450" w:type="dxa"/>
            <w:tcBorders>
              <w:top w:val="nil"/>
              <w:left w:val="nil"/>
              <w:bottom w:val="single" w:sz="4" w:space="0" w:color="auto"/>
              <w:right w:val="single" w:sz="4" w:space="0" w:color="auto"/>
            </w:tcBorders>
            <w:shd w:val="clear" w:color="auto" w:fill="auto"/>
            <w:noWrap/>
            <w:vAlign w:val="center"/>
            <w:hideMark/>
          </w:tcPr>
          <w:p w:rsidR="004E2DC5" w:rsidRPr="004E2DC5" w:rsidRDefault="004E2DC5" w:rsidP="000830DD">
            <w:pPr>
              <w:spacing w:after="0" w:line="240" w:lineRule="auto"/>
              <w:jc w:val="right"/>
              <w:rPr>
                <w:rFonts w:eastAsia="Times New Roman" w:cs="Times New Roman"/>
                <w:color w:val="000000"/>
                <w:sz w:val="24"/>
                <w:szCs w:val="24"/>
              </w:rPr>
            </w:pPr>
            <w:r w:rsidRPr="004E2DC5">
              <w:rPr>
                <w:rFonts w:eastAsia="Times New Roman" w:cs="Times New Roman"/>
                <w:bCs/>
                <w:color w:val="000000"/>
                <w:sz w:val="24"/>
              </w:rPr>
              <w:t>570,950</w:t>
            </w:r>
          </w:p>
        </w:tc>
        <w:tc>
          <w:tcPr>
            <w:tcW w:w="2340" w:type="dxa"/>
            <w:tcBorders>
              <w:top w:val="nil"/>
              <w:left w:val="nil"/>
              <w:bottom w:val="single" w:sz="4" w:space="0" w:color="auto"/>
              <w:right w:val="single" w:sz="4" w:space="0" w:color="auto"/>
            </w:tcBorders>
            <w:shd w:val="clear" w:color="auto" w:fill="auto"/>
            <w:noWrap/>
            <w:vAlign w:val="center"/>
            <w:hideMark/>
          </w:tcPr>
          <w:p w:rsidR="004E2DC5" w:rsidRPr="004E2DC5" w:rsidRDefault="004E2DC5" w:rsidP="000830DD">
            <w:pPr>
              <w:spacing w:after="0" w:line="240" w:lineRule="auto"/>
              <w:jc w:val="right"/>
              <w:rPr>
                <w:rFonts w:eastAsia="Times New Roman" w:cs="Times New Roman"/>
                <w:color w:val="000000"/>
                <w:sz w:val="24"/>
                <w:szCs w:val="24"/>
              </w:rPr>
            </w:pPr>
            <w:r w:rsidRPr="004E2DC5">
              <w:rPr>
                <w:rFonts w:eastAsia="Times New Roman" w:cs="Times New Roman"/>
                <w:bCs/>
                <w:color w:val="000000"/>
                <w:sz w:val="24"/>
              </w:rPr>
              <w:t>5,709,500,000</w:t>
            </w:r>
          </w:p>
        </w:tc>
        <w:tc>
          <w:tcPr>
            <w:tcW w:w="1560" w:type="dxa"/>
            <w:tcBorders>
              <w:top w:val="nil"/>
              <w:left w:val="nil"/>
              <w:bottom w:val="single" w:sz="4" w:space="0" w:color="auto"/>
              <w:right w:val="single" w:sz="4" w:space="0" w:color="auto"/>
            </w:tcBorders>
            <w:shd w:val="clear" w:color="auto" w:fill="auto"/>
            <w:noWrap/>
            <w:vAlign w:val="center"/>
            <w:hideMark/>
          </w:tcPr>
          <w:p w:rsidR="004E2DC5" w:rsidRPr="004E2DC5" w:rsidRDefault="004E2DC5" w:rsidP="000830DD">
            <w:pPr>
              <w:spacing w:after="0" w:line="240" w:lineRule="auto"/>
              <w:jc w:val="center"/>
              <w:rPr>
                <w:rFonts w:eastAsia="Times New Roman" w:cs="Times New Roman"/>
                <w:color w:val="000000"/>
                <w:sz w:val="24"/>
                <w:szCs w:val="24"/>
              </w:rPr>
            </w:pPr>
            <w:r w:rsidRPr="004E2DC5">
              <w:rPr>
                <w:rFonts w:eastAsia="Times New Roman" w:cs="Times New Roman"/>
                <w:bCs/>
                <w:color w:val="000000"/>
                <w:sz w:val="24"/>
              </w:rPr>
              <w:t>28.55%</w:t>
            </w:r>
          </w:p>
        </w:tc>
      </w:tr>
      <w:tr w:rsidR="004E2DC5" w:rsidRPr="004E2DC5" w:rsidTr="007662CF">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4E2DC5" w:rsidRPr="004E2DC5" w:rsidRDefault="004E2DC5" w:rsidP="000830DD">
            <w:pPr>
              <w:spacing w:after="0" w:line="240" w:lineRule="auto"/>
              <w:jc w:val="center"/>
              <w:rPr>
                <w:rFonts w:eastAsia="Times New Roman" w:cs="Times New Roman"/>
                <w:color w:val="000000"/>
                <w:sz w:val="24"/>
                <w:szCs w:val="24"/>
              </w:rPr>
            </w:pPr>
            <w:r w:rsidRPr="004E2DC5">
              <w:rPr>
                <w:rFonts w:eastAsia="Times New Roman" w:cs="Times New Roman"/>
                <w:color w:val="000000"/>
                <w:sz w:val="24"/>
              </w:rPr>
              <w:t>3</w:t>
            </w:r>
          </w:p>
        </w:tc>
        <w:tc>
          <w:tcPr>
            <w:tcW w:w="3520" w:type="dxa"/>
            <w:tcBorders>
              <w:top w:val="nil"/>
              <w:left w:val="nil"/>
              <w:bottom w:val="single" w:sz="4" w:space="0" w:color="auto"/>
              <w:right w:val="single" w:sz="4" w:space="0" w:color="auto"/>
            </w:tcBorders>
            <w:shd w:val="clear" w:color="auto" w:fill="auto"/>
            <w:vAlign w:val="center"/>
            <w:hideMark/>
          </w:tcPr>
          <w:p w:rsidR="004E2DC5" w:rsidRPr="004E2DC5" w:rsidRDefault="004E2DC5" w:rsidP="000830DD">
            <w:pPr>
              <w:spacing w:after="0" w:line="240" w:lineRule="auto"/>
              <w:rPr>
                <w:rFonts w:eastAsia="Times New Roman" w:cs="Times New Roman"/>
                <w:color w:val="000000"/>
                <w:sz w:val="24"/>
                <w:szCs w:val="24"/>
              </w:rPr>
            </w:pPr>
            <w:r w:rsidRPr="004E2DC5">
              <w:rPr>
                <w:rFonts w:eastAsia="Times New Roman" w:cs="Times New Roman"/>
                <w:color w:val="000000"/>
                <w:sz w:val="24"/>
              </w:rPr>
              <w:t>Đỗ Ngọc Khanh</w:t>
            </w:r>
          </w:p>
        </w:tc>
        <w:tc>
          <w:tcPr>
            <w:tcW w:w="1450" w:type="dxa"/>
            <w:tcBorders>
              <w:top w:val="nil"/>
              <w:left w:val="nil"/>
              <w:bottom w:val="single" w:sz="4" w:space="0" w:color="auto"/>
              <w:right w:val="single" w:sz="4" w:space="0" w:color="auto"/>
            </w:tcBorders>
            <w:shd w:val="clear" w:color="auto" w:fill="auto"/>
            <w:noWrap/>
            <w:vAlign w:val="center"/>
            <w:hideMark/>
          </w:tcPr>
          <w:p w:rsidR="004E2DC5" w:rsidRPr="004E2DC5" w:rsidRDefault="004E2DC5" w:rsidP="000830DD">
            <w:pPr>
              <w:spacing w:after="0" w:line="240" w:lineRule="auto"/>
              <w:jc w:val="right"/>
              <w:rPr>
                <w:rFonts w:eastAsia="Times New Roman" w:cs="Times New Roman"/>
                <w:color w:val="000000"/>
                <w:sz w:val="24"/>
                <w:szCs w:val="24"/>
              </w:rPr>
            </w:pPr>
            <w:r w:rsidRPr="004E2DC5">
              <w:rPr>
                <w:rFonts w:eastAsia="Times New Roman" w:cs="Times New Roman"/>
                <w:color w:val="000000"/>
                <w:sz w:val="24"/>
              </w:rPr>
              <w:t>620,950</w:t>
            </w:r>
          </w:p>
        </w:tc>
        <w:tc>
          <w:tcPr>
            <w:tcW w:w="2340" w:type="dxa"/>
            <w:tcBorders>
              <w:top w:val="nil"/>
              <w:left w:val="nil"/>
              <w:bottom w:val="single" w:sz="4" w:space="0" w:color="auto"/>
              <w:right w:val="single" w:sz="4" w:space="0" w:color="auto"/>
            </w:tcBorders>
            <w:shd w:val="clear" w:color="auto" w:fill="auto"/>
            <w:noWrap/>
            <w:vAlign w:val="center"/>
            <w:hideMark/>
          </w:tcPr>
          <w:p w:rsidR="004E2DC5" w:rsidRPr="004E2DC5" w:rsidRDefault="004E2DC5" w:rsidP="000830DD">
            <w:pPr>
              <w:spacing w:after="0" w:line="240" w:lineRule="auto"/>
              <w:jc w:val="right"/>
              <w:rPr>
                <w:rFonts w:eastAsia="Times New Roman" w:cs="Times New Roman"/>
                <w:color w:val="000000"/>
                <w:sz w:val="24"/>
                <w:szCs w:val="24"/>
              </w:rPr>
            </w:pPr>
            <w:r w:rsidRPr="004E2DC5">
              <w:rPr>
                <w:rFonts w:eastAsia="Times New Roman" w:cs="Times New Roman"/>
                <w:color w:val="000000"/>
                <w:sz w:val="24"/>
              </w:rPr>
              <w:t>6,209,500,000</w:t>
            </w:r>
          </w:p>
        </w:tc>
        <w:tc>
          <w:tcPr>
            <w:tcW w:w="1560" w:type="dxa"/>
            <w:tcBorders>
              <w:top w:val="nil"/>
              <w:left w:val="nil"/>
              <w:bottom w:val="single" w:sz="4" w:space="0" w:color="auto"/>
              <w:right w:val="single" w:sz="4" w:space="0" w:color="auto"/>
            </w:tcBorders>
            <w:shd w:val="clear" w:color="auto" w:fill="auto"/>
            <w:noWrap/>
            <w:vAlign w:val="center"/>
            <w:hideMark/>
          </w:tcPr>
          <w:p w:rsidR="004E2DC5" w:rsidRPr="004E2DC5" w:rsidRDefault="004E2DC5" w:rsidP="000830DD">
            <w:pPr>
              <w:spacing w:after="0" w:line="240" w:lineRule="auto"/>
              <w:jc w:val="center"/>
              <w:rPr>
                <w:rFonts w:eastAsia="Times New Roman" w:cs="Times New Roman"/>
                <w:color w:val="000000"/>
                <w:sz w:val="24"/>
                <w:szCs w:val="24"/>
              </w:rPr>
            </w:pPr>
            <w:r w:rsidRPr="004E2DC5">
              <w:rPr>
                <w:rFonts w:eastAsia="Times New Roman" w:cs="Times New Roman"/>
                <w:color w:val="000000"/>
                <w:sz w:val="24"/>
              </w:rPr>
              <w:t>31.05%</w:t>
            </w:r>
          </w:p>
        </w:tc>
      </w:tr>
      <w:tr w:rsidR="004E2DC5" w:rsidRPr="004E2DC5" w:rsidTr="007662CF">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4E2DC5" w:rsidRPr="004E2DC5" w:rsidRDefault="004E2DC5" w:rsidP="000830DD">
            <w:pPr>
              <w:spacing w:after="0" w:line="240" w:lineRule="auto"/>
              <w:jc w:val="center"/>
              <w:rPr>
                <w:rFonts w:eastAsia="Times New Roman" w:cs="Times New Roman"/>
                <w:color w:val="000000"/>
                <w:sz w:val="24"/>
                <w:szCs w:val="24"/>
              </w:rPr>
            </w:pPr>
            <w:r w:rsidRPr="004E2DC5">
              <w:rPr>
                <w:rFonts w:eastAsia="Times New Roman" w:cs="Times New Roman"/>
                <w:bCs/>
                <w:color w:val="000000"/>
                <w:sz w:val="24"/>
                <w:szCs w:val="24"/>
              </w:rPr>
              <w:t>4</w:t>
            </w:r>
          </w:p>
        </w:tc>
        <w:tc>
          <w:tcPr>
            <w:tcW w:w="3520" w:type="dxa"/>
            <w:tcBorders>
              <w:top w:val="nil"/>
              <w:left w:val="nil"/>
              <w:bottom w:val="single" w:sz="4" w:space="0" w:color="auto"/>
              <w:right w:val="single" w:sz="4" w:space="0" w:color="auto"/>
            </w:tcBorders>
            <w:shd w:val="clear" w:color="auto" w:fill="auto"/>
            <w:vAlign w:val="center"/>
            <w:hideMark/>
          </w:tcPr>
          <w:p w:rsidR="004E2DC5" w:rsidRPr="004E2DC5" w:rsidRDefault="004E2DC5" w:rsidP="000830DD">
            <w:pPr>
              <w:spacing w:after="0" w:line="240" w:lineRule="auto"/>
              <w:rPr>
                <w:rFonts w:eastAsia="Times New Roman" w:cs="Times New Roman"/>
                <w:color w:val="000000"/>
                <w:sz w:val="24"/>
                <w:szCs w:val="24"/>
                <w:lang w:val="fr-FR"/>
              </w:rPr>
            </w:pPr>
            <w:r w:rsidRPr="004E2DC5">
              <w:rPr>
                <w:rFonts w:eastAsia="Times New Roman" w:cs="Times New Roman"/>
                <w:bCs/>
                <w:color w:val="000000"/>
                <w:sz w:val="24"/>
                <w:lang w:val="fr-FR"/>
              </w:rPr>
              <w:t>Cổ đông là cá nhân</w:t>
            </w:r>
          </w:p>
        </w:tc>
        <w:tc>
          <w:tcPr>
            <w:tcW w:w="1450" w:type="dxa"/>
            <w:tcBorders>
              <w:top w:val="nil"/>
              <w:left w:val="nil"/>
              <w:bottom w:val="single" w:sz="4" w:space="0" w:color="auto"/>
              <w:right w:val="single" w:sz="4" w:space="0" w:color="auto"/>
            </w:tcBorders>
            <w:shd w:val="clear" w:color="auto" w:fill="auto"/>
            <w:noWrap/>
            <w:vAlign w:val="center"/>
            <w:hideMark/>
          </w:tcPr>
          <w:p w:rsidR="004E2DC5" w:rsidRPr="004E2DC5" w:rsidRDefault="004E2DC5" w:rsidP="000830DD">
            <w:pPr>
              <w:spacing w:after="0" w:line="240" w:lineRule="auto"/>
              <w:jc w:val="right"/>
              <w:rPr>
                <w:rFonts w:eastAsia="Times New Roman" w:cs="Times New Roman"/>
                <w:color w:val="000000"/>
                <w:sz w:val="24"/>
                <w:szCs w:val="24"/>
              </w:rPr>
            </w:pPr>
            <w:r w:rsidRPr="004E2DC5">
              <w:rPr>
                <w:rFonts w:eastAsia="Times New Roman" w:cs="Times New Roman"/>
                <w:bCs/>
                <w:color w:val="000000"/>
                <w:sz w:val="24"/>
              </w:rPr>
              <w:t>50,300</w:t>
            </w:r>
          </w:p>
        </w:tc>
        <w:tc>
          <w:tcPr>
            <w:tcW w:w="2340" w:type="dxa"/>
            <w:tcBorders>
              <w:top w:val="nil"/>
              <w:left w:val="nil"/>
              <w:bottom w:val="single" w:sz="4" w:space="0" w:color="auto"/>
              <w:right w:val="single" w:sz="4" w:space="0" w:color="auto"/>
            </w:tcBorders>
            <w:shd w:val="clear" w:color="auto" w:fill="auto"/>
            <w:noWrap/>
            <w:vAlign w:val="center"/>
            <w:hideMark/>
          </w:tcPr>
          <w:p w:rsidR="004E2DC5" w:rsidRPr="004E2DC5" w:rsidRDefault="004E2DC5" w:rsidP="000830DD">
            <w:pPr>
              <w:spacing w:after="0" w:line="240" w:lineRule="auto"/>
              <w:jc w:val="right"/>
              <w:rPr>
                <w:rFonts w:eastAsia="Times New Roman" w:cs="Times New Roman"/>
                <w:color w:val="000000"/>
                <w:sz w:val="24"/>
                <w:szCs w:val="24"/>
              </w:rPr>
            </w:pPr>
            <w:r w:rsidRPr="004E2DC5">
              <w:rPr>
                <w:rFonts w:eastAsia="Times New Roman" w:cs="Times New Roman"/>
                <w:bCs/>
                <w:color w:val="000000"/>
                <w:sz w:val="24"/>
              </w:rPr>
              <w:t>503,000,000</w:t>
            </w:r>
          </w:p>
        </w:tc>
        <w:tc>
          <w:tcPr>
            <w:tcW w:w="1560" w:type="dxa"/>
            <w:tcBorders>
              <w:top w:val="nil"/>
              <w:left w:val="nil"/>
              <w:bottom w:val="single" w:sz="4" w:space="0" w:color="auto"/>
              <w:right w:val="single" w:sz="4" w:space="0" w:color="auto"/>
            </w:tcBorders>
            <w:shd w:val="clear" w:color="auto" w:fill="auto"/>
            <w:noWrap/>
            <w:vAlign w:val="center"/>
            <w:hideMark/>
          </w:tcPr>
          <w:p w:rsidR="004E2DC5" w:rsidRPr="004E2DC5" w:rsidRDefault="004E2DC5" w:rsidP="000830DD">
            <w:pPr>
              <w:spacing w:after="0" w:line="240" w:lineRule="auto"/>
              <w:jc w:val="center"/>
              <w:rPr>
                <w:rFonts w:eastAsia="Times New Roman" w:cs="Times New Roman"/>
                <w:color w:val="000000"/>
                <w:sz w:val="24"/>
                <w:szCs w:val="24"/>
              </w:rPr>
            </w:pPr>
            <w:r w:rsidRPr="004E2DC5">
              <w:rPr>
                <w:rFonts w:eastAsia="Times New Roman" w:cs="Times New Roman"/>
                <w:bCs/>
                <w:color w:val="000000"/>
                <w:sz w:val="24"/>
              </w:rPr>
              <w:t>2.52%</w:t>
            </w:r>
          </w:p>
        </w:tc>
      </w:tr>
      <w:tr w:rsidR="004E2DC5" w:rsidRPr="004E2DC5" w:rsidTr="007662CF">
        <w:trPr>
          <w:trHeight w:val="300"/>
        </w:trPr>
        <w:tc>
          <w:tcPr>
            <w:tcW w:w="700" w:type="dxa"/>
            <w:tcBorders>
              <w:top w:val="nil"/>
              <w:left w:val="single" w:sz="4" w:space="0" w:color="auto"/>
              <w:bottom w:val="single" w:sz="4" w:space="0" w:color="auto"/>
              <w:right w:val="single" w:sz="4" w:space="0" w:color="auto"/>
            </w:tcBorders>
            <w:shd w:val="clear" w:color="auto" w:fill="auto"/>
            <w:vAlign w:val="center"/>
            <w:hideMark/>
          </w:tcPr>
          <w:p w:rsidR="004E2DC5" w:rsidRPr="004E2DC5" w:rsidRDefault="004E2DC5" w:rsidP="000830DD">
            <w:pPr>
              <w:spacing w:after="0" w:line="240" w:lineRule="auto"/>
              <w:jc w:val="center"/>
              <w:rPr>
                <w:rFonts w:eastAsia="Times New Roman" w:cs="Times New Roman"/>
                <w:color w:val="000000"/>
                <w:sz w:val="24"/>
                <w:szCs w:val="24"/>
              </w:rPr>
            </w:pPr>
            <w:r w:rsidRPr="004E2DC5">
              <w:rPr>
                <w:rFonts w:eastAsia="Times New Roman" w:cs="Times New Roman"/>
                <w:color w:val="000000"/>
                <w:sz w:val="24"/>
              </w:rPr>
              <w:t>5</w:t>
            </w:r>
          </w:p>
        </w:tc>
        <w:tc>
          <w:tcPr>
            <w:tcW w:w="3520" w:type="dxa"/>
            <w:tcBorders>
              <w:top w:val="nil"/>
              <w:left w:val="nil"/>
              <w:bottom w:val="single" w:sz="4" w:space="0" w:color="auto"/>
              <w:right w:val="single" w:sz="4" w:space="0" w:color="auto"/>
            </w:tcBorders>
            <w:shd w:val="clear" w:color="auto" w:fill="auto"/>
            <w:vAlign w:val="center"/>
            <w:hideMark/>
          </w:tcPr>
          <w:p w:rsidR="004E2DC5" w:rsidRPr="004E2DC5" w:rsidRDefault="004E2DC5" w:rsidP="000830DD">
            <w:pPr>
              <w:spacing w:after="0" w:line="240" w:lineRule="auto"/>
              <w:rPr>
                <w:rFonts w:eastAsia="Times New Roman" w:cs="Times New Roman"/>
                <w:color w:val="000000"/>
                <w:sz w:val="24"/>
                <w:szCs w:val="24"/>
              </w:rPr>
            </w:pPr>
            <w:r w:rsidRPr="004E2DC5">
              <w:rPr>
                <w:rFonts w:eastAsia="Times New Roman" w:cs="Times New Roman"/>
                <w:color w:val="000000"/>
                <w:sz w:val="24"/>
              </w:rPr>
              <w:t>Cổ phiếu quỹ</w:t>
            </w:r>
          </w:p>
        </w:tc>
        <w:tc>
          <w:tcPr>
            <w:tcW w:w="1450" w:type="dxa"/>
            <w:tcBorders>
              <w:top w:val="nil"/>
              <w:left w:val="nil"/>
              <w:bottom w:val="single" w:sz="4" w:space="0" w:color="auto"/>
              <w:right w:val="single" w:sz="4" w:space="0" w:color="auto"/>
            </w:tcBorders>
            <w:shd w:val="clear" w:color="auto" w:fill="auto"/>
            <w:noWrap/>
            <w:vAlign w:val="center"/>
            <w:hideMark/>
          </w:tcPr>
          <w:p w:rsidR="004E2DC5" w:rsidRPr="004E2DC5" w:rsidRDefault="004E2DC5" w:rsidP="000830DD">
            <w:pPr>
              <w:spacing w:after="0" w:line="240" w:lineRule="auto"/>
              <w:jc w:val="right"/>
              <w:rPr>
                <w:rFonts w:eastAsia="Times New Roman" w:cs="Times New Roman"/>
                <w:color w:val="000000"/>
                <w:sz w:val="24"/>
                <w:szCs w:val="24"/>
              </w:rPr>
            </w:pPr>
            <w:r w:rsidRPr="004E2DC5">
              <w:rPr>
                <w:rFonts w:eastAsia="Times New Roman" w:cs="Times New Roman"/>
                <w:color w:val="000000"/>
                <w:sz w:val="24"/>
              </w:rPr>
              <w:t>6,000</w:t>
            </w:r>
          </w:p>
        </w:tc>
        <w:tc>
          <w:tcPr>
            <w:tcW w:w="2340" w:type="dxa"/>
            <w:tcBorders>
              <w:top w:val="nil"/>
              <w:left w:val="nil"/>
              <w:bottom w:val="single" w:sz="4" w:space="0" w:color="auto"/>
              <w:right w:val="single" w:sz="4" w:space="0" w:color="auto"/>
            </w:tcBorders>
            <w:shd w:val="clear" w:color="auto" w:fill="auto"/>
            <w:noWrap/>
            <w:vAlign w:val="center"/>
            <w:hideMark/>
          </w:tcPr>
          <w:p w:rsidR="004E2DC5" w:rsidRPr="004E2DC5" w:rsidRDefault="004E2DC5" w:rsidP="000830DD">
            <w:pPr>
              <w:spacing w:after="0" w:line="240" w:lineRule="auto"/>
              <w:jc w:val="right"/>
              <w:rPr>
                <w:rFonts w:eastAsia="Times New Roman" w:cs="Times New Roman"/>
                <w:color w:val="000000"/>
                <w:sz w:val="24"/>
                <w:szCs w:val="24"/>
              </w:rPr>
            </w:pPr>
            <w:r w:rsidRPr="004E2DC5">
              <w:rPr>
                <w:rFonts w:eastAsia="Times New Roman" w:cs="Times New Roman"/>
                <w:color w:val="000000"/>
                <w:sz w:val="24"/>
              </w:rPr>
              <w:t>60,000,000</w:t>
            </w:r>
          </w:p>
        </w:tc>
        <w:tc>
          <w:tcPr>
            <w:tcW w:w="1560" w:type="dxa"/>
            <w:tcBorders>
              <w:top w:val="nil"/>
              <w:left w:val="nil"/>
              <w:bottom w:val="single" w:sz="4" w:space="0" w:color="auto"/>
              <w:right w:val="single" w:sz="4" w:space="0" w:color="auto"/>
            </w:tcBorders>
            <w:shd w:val="clear" w:color="auto" w:fill="auto"/>
            <w:noWrap/>
            <w:vAlign w:val="center"/>
            <w:hideMark/>
          </w:tcPr>
          <w:p w:rsidR="004E2DC5" w:rsidRPr="004E2DC5" w:rsidRDefault="004E2DC5" w:rsidP="000830DD">
            <w:pPr>
              <w:spacing w:after="0" w:line="240" w:lineRule="auto"/>
              <w:jc w:val="center"/>
              <w:rPr>
                <w:rFonts w:eastAsia="Times New Roman" w:cs="Times New Roman"/>
                <w:color w:val="000000"/>
                <w:sz w:val="24"/>
                <w:szCs w:val="24"/>
              </w:rPr>
            </w:pPr>
            <w:r w:rsidRPr="004E2DC5">
              <w:rPr>
                <w:rFonts w:eastAsia="Times New Roman" w:cs="Times New Roman"/>
                <w:color w:val="000000"/>
                <w:sz w:val="24"/>
              </w:rPr>
              <w:t>0.30%</w:t>
            </w:r>
          </w:p>
        </w:tc>
      </w:tr>
    </w:tbl>
    <w:p w:rsidR="004807B7" w:rsidRPr="00136110" w:rsidRDefault="004E2DC5" w:rsidP="004807B7">
      <w:pPr>
        <w:pStyle w:val="ListParagraph"/>
        <w:spacing w:before="40" w:after="40" w:line="312" w:lineRule="auto"/>
        <w:jc w:val="both"/>
        <w:rPr>
          <w:b/>
          <w:sz w:val="24"/>
          <w:szCs w:val="24"/>
        </w:rPr>
      </w:pPr>
      <w:r>
        <w:rPr>
          <w:b/>
          <w:sz w:val="24"/>
          <w:szCs w:val="24"/>
        </w:rPr>
        <w:lastRenderedPageBreak/>
        <w:t>5</w:t>
      </w:r>
      <w:r w:rsidR="004807B7" w:rsidRPr="00136110">
        <w:rPr>
          <w:b/>
          <w:sz w:val="24"/>
          <w:szCs w:val="24"/>
        </w:rPr>
        <w:t>. Đánh giá kết quả đạt được năm 2019:</w:t>
      </w:r>
    </w:p>
    <w:p w:rsidR="004807B7" w:rsidRPr="002700B9" w:rsidRDefault="004E2DC5" w:rsidP="002700B9">
      <w:pPr>
        <w:spacing w:before="40" w:after="40" w:line="312" w:lineRule="auto"/>
        <w:ind w:left="720"/>
        <w:jc w:val="both"/>
        <w:rPr>
          <w:b/>
          <w:sz w:val="24"/>
          <w:szCs w:val="24"/>
        </w:rPr>
      </w:pPr>
      <w:r>
        <w:rPr>
          <w:b/>
          <w:sz w:val="24"/>
          <w:szCs w:val="24"/>
        </w:rPr>
        <w:t>5</w:t>
      </w:r>
      <w:r w:rsidR="002700B9">
        <w:rPr>
          <w:b/>
          <w:sz w:val="24"/>
          <w:szCs w:val="24"/>
        </w:rPr>
        <w:t xml:space="preserve">.1 </w:t>
      </w:r>
      <w:r w:rsidR="004807B7" w:rsidRPr="002700B9">
        <w:rPr>
          <w:b/>
          <w:sz w:val="24"/>
          <w:szCs w:val="24"/>
        </w:rPr>
        <w:t>Kết quả đạt được:</w:t>
      </w:r>
    </w:p>
    <w:p w:rsidR="004807B7" w:rsidRPr="00136110" w:rsidRDefault="004807B7" w:rsidP="004807B7">
      <w:pPr>
        <w:spacing w:before="40" w:after="40" w:line="312" w:lineRule="auto"/>
        <w:ind w:firstLine="720"/>
        <w:jc w:val="both"/>
        <w:rPr>
          <w:b/>
          <w:sz w:val="24"/>
          <w:szCs w:val="24"/>
        </w:rPr>
      </w:pPr>
      <w:r w:rsidRPr="00136110">
        <w:rPr>
          <w:sz w:val="24"/>
          <w:szCs w:val="24"/>
        </w:rPr>
        <w:t xml:space="preserve">- Doanh thu tăng trưởng cao hơn thực hiện 2018 và KH 2019. Từ đó hoàn thành </w:t>
      </w:r>
      <w:r w:rsidR="00A60EBF">
        <w:rPr>
          <w:sz w:val="24"/>
          <w:szCs w:val="24"/>
        </w:rPr>
        <w:t xml:space="preserve">và vượt kế hoạch </w:t>
      </w:r>
      <w:r w:rsidRPr="00136110">
        <w:rPr>
          <w:sz w:val="24"/>
          <w:szCs w:val="24"/>
        </w:rPr>
        <w:t xml:space="preserve">các chỉ tiêu tài chính ĐHCĐ </w:t>
      </w:r>
      <w:r w:rsidR="00A60EBF">
        <w:rPr>
          <w:sz w:val="24"/>
          <w:szCs w:val="24"/>
        </w:rPr>
        <w:t xml:space="preserve">đã </w:t>
      </w:r>
      <w:r w:rsidRPr="00136110">
        <w:rPr>
          <w:sz w:val="24"/>
          <w:szCs w:val="24"/>
        </w:rPr>
        <w:t xml:space="preserve">đề ra. Thu nhập của CBNV </w:t>
      </w:r>
      <w:r w:rsidR="006600EA">
        <w:rPr>
          <w:sz w:val="24"/>
          <w:szCs w:val="24"/>
        </w:rPr>
        <w:t xml:space="preserve">được ổn định và </w:t>
      </w:r>
      <w:r w:rsidRPr="00136110">
        <w:rPr>
          <w:sz w:val="24"/>
          <w:szCs w:val="24"/>
        </w:rPr>
        <w:t>tăng cao hơn năm 2018.</w:t>
      </w:r>
    </w:p>
    <w:p w:rsidR="004807B7" w:rsidRPr="00136110" w:rsidRDefault="004807B7" w:rsidP="004807B7">
      <w:pPr>
        <w:spacing w:before="40" w:after="40" w:line="312" w:lineRule="auto"/>
        <w:ind w:firstLine="720"/>
        <w:jc w:val="both"/>
        <w:rPr>
          <w:b/>
          <w:spacing w:val="-6"/>
          <w:sz w:val="24"/>
          <w:szCs w:val="24"/>
        </w:rPr>
      </w:pPr>
      <w:r w:rsidRPr="00136110">
        <w:rPr>
          <w:spacing w:val="-6"/>
          <w:sz w:val="24"/>
          <w:szCs w:val="24"/>
        </w:rPr>
        <w:t xml:space="preserve">- Chi phí mặc dù tăng cao hơn năm 2018 và kế hoạch đề ra nhưng cơ bản những chi phí đó đều do khách quan đem lại như chi phí tiền thuê đất (tăng gần 800 triệu đồng), chi phí tiền điện, chi phí vận chuyển,.. </w:t>
      </w:r>
    </w:p>
    <w:p w:rsidR="004807B7" w:rsidRPr="00136110" w:rsidRDefault="004807B7" w:rsidP="004807B7">
      <w:pPr>
        <w:spacing w:before="40" w:after="40" w:line="312" w:lineRule="auto"/>
        <w:ind w:firstLine="720"/>
        <w:jc w:val="both"/>
        <w:rPr>
          <w:b/>
          <w:sz w:val="24"/>
          <w:szCs w:val="24"/>
        </w:rPr>
      </w:pPr>
      <w:r w:rsidRPr="00136110">
        <w:rPr>
          <w:sz w:val="24"/>
          <w:szCs w:val="24"/>
        </w:rPr>
        <w:t xml:space="preserve">- Cơ bản đảm bảo được nguồn vốn thanh toán </w:t>
      </w:r>
      <w:r w:rsidR="00E5603B">
        <w:rPr>
          <w:sz w:val="24"/>
          <w:szCs w:val="24"/>
        </w:rPr>
        <w:t xml:space="preserve">các nhà cung cấp, </w:t>
      </w:r>
      <w:r w:rsidRPr="00136110">
        <w:rPr>
          <w:sz w:val="24"/>
          <w:szCs w:val="24"/>
        </w:rPr>
        <w:t xml:space="preserve">không để nợ quá hạn. </w:t>
      </w:r>
    </w:p>
    <w:p w:rsidR="004807B7" w:rsidRPr="002700B9" w:rsidRDefault="004807B7" w:rsidP="002700B9">
      <w:pPr>
        <w:pStyle w:val="ListParagraph"/>
        <w:numPr>
          <w:ilvl w:val="1"/>
          <w:numId w:val="32"/>
        </w:numPr>
        <w:spacing w:before="40" w:after="40" w:line="312" w:lineRule="auto"/>
        <w:jc w:val="both"/>
        <w:rPr>
          <w:b/>
          <w:sz w:val="24"/>
          <w:szCs w:val="24"/>
        </w:rPr>
      </w:pPr>
      <w:r w:rsidRPr="002700B9">
        <w:rPr>
          <w:b/>
          <w:sz w:val="24"/>
          <w:szCs w:val="24"/>
        </w:rPr>
        <w:t xml:space="preserve">Những </w:t>
      </w:r>
      <w:r w:rsidR="00FF23DB">
        <w:rPr>
          <w:b/>
          <w:sz w:val="24"/>
          <w:szCs w:val="24"/>
        </w:rPr>
        <w:t>khó khăn,</w:t>
      </w:r>
      <w:r w:rsidR="0014186E">
        <w:rPr>
          <w:b/>
          <w:sz w:val="24"/>
          <w:szCs w:val="24"/>
        </w:rPr>
        <w:t xml:space="preserve"> </w:t>
      </w:r>
      <w:r w:rsidRPr="002700B9">
        <w:rPr>
          <w:b/>
          <w:sz w:val="24"/>
          <w:szCs w:val="24"/>
        </w:rPr>
        <w:t>tồn tại của năm 2019:</w:t>
      </w:r>
    </w:p>
    <w:p w:rsidR="004807B7" w:rsidRPr="00136110" w:rsidRDefault="004807B7" w:rsidP="004807B7">
      <w:pPr>
        <w:spacing w:before="40" w:after="40" w:line="312" w:lineRule="auto"/>
        <w:ind w:firstLine="720"/>
        <w:jc w:val="both"/>
        <w:rPr>
          <w:sz w:val="24"/>
          <w:szCs w:val="24"/>
        </w:rPr>
      </w:pPr>
      <w:r w:rsidRPr="00136110">
        <w:rPr>
          <w:sz w:val="24"/>
          <w:szCs w:val="24"/>
        </w:rPr>
        <w:t>- Bên cạnh những thuận lợi năm 2019 đạt được thì năm 2020 còn nhiều khó khăn mà công ty gặp phải qua một số đánh giá sau:</w:t>
      </w:r>
    </w:p>
    <w:p w:rsidR="004807B7" w:rsidRPr="00136110" w:rsidRDefault="004807B7" w:rsidP="004807B7">
      <w:pPr>
        <w:spacing w:before="40" w:after="40" w:line="312" w:lineRule="auto"/>
        <w:ind w:firstLine="720"/>
        <w:jc w:val="both"/>
        <w:rPr>
          <w:sz w:val="24"/>
          <w:szCs w:val="24"/>
        </w:rPr>
      </w:pPr>
      <w:r w:rsidRPr="00136110">
        <w:rPr>
          <w:sz w:val="24"/>
          <w:szCs w:val="24"/>
        </w:rPr>
        <w:t>+ Cơ sở hạ tầng công ty đã xuống cấp cần được cải tạo sửa chữa từ nhiều năm. Nhưng do nguồn vốn, chi phí hàng năm tăng cao và đang triển khai dự án đầu tư.</w:t>
      </w:r>
    </w:p>
    <w:p w:rsidR="004807B7" w:rsidRPr="00136110" w:rsidRDefault="004807B7" w:rsidP="004807B7">
      <w:pPr>
        <w:spacing w:before="40" w:after="40" w:line="312" w:lineRule="auto"/>
        <w:ind w:firstLine="720"/>
        <w:jc w:val="both"/>
        <w:rPr>
          <w:sz w:val="24"/>
          <w:szCs w:val="24"/>
        </w:rPr>
      </w:pPr>
      <w:r w:rsidRPr="00136110">
        <w:rPr>
          <w:sz w:val="24"/>
          <w:szCs w:val="24"/>
        </w:rPr>
        <w:t>+ Biến động trong phát hành sách do Nhà nước đổi mới giáo dục, thay sách giáo khoa.</w:t>
      </w:r>
    </w:p>
    <w:p w:rsidR="004807B7" w:rsidRPr="00136110" w:rsidRDefault="004807B7" w:rsidP="004807B7">
      <w:pPr>
        <w:spacing w:before="40" w:after="40" w:line="312" w:lineRule="auto"/>
        <w:ind w:firstLine="720"/>
        <w:jc w:val="both"/>
        <w:rPr>
          <w:sz w:val="24"/>
          <w:szCs w:val="24"/>
        </w:rPr>
      </w:pPr>
      <w:r w:rsidRPr="00136110">
        <w:rPr>
          <w:sz w:val="24"/>
          <w:szCs w:val="24"/>
        </w:rPr>
        <w:t>+ Khó khăn trong nguồn vốn phục vụ kinh doanh vì phải trả khoản phạt chậm nộp cổ phần hóa 3,44 tỷ đồng theo kiến nghị của kiểm toán nhà nước đối với tiền thu từ bán cổ phần và các chi phí cho việc triển khai dự án đầu tư.</w:t>
      </w:r>
    </w:p>
    <w:p w:rsidR="004807B7" w:rsidRDefault="004807B7" w:rsidP="004807B7">
      <w:pPr>
        <w:spacing w:before="40" w:after="40" w:line="312" w:lineRule="auto"/>
        <w:ind w:firstLine="720"/>
        <w:jc w:val="both"/>
        <w:rPr>
          <w:spacing w:val="-4"/>
          <w:sz w:val="24"/>
          <w:szCs w:val="24"/>
        </w:rPr>
      </w:pPr>
      <w:r w:rsidRPr="00136110">
        <w:rPr>
          <w:spacing w:val="-4"/>
          <w:sz w:val="24"/>
          <w:szCs w:val="24"/>
        </w:rPr>
        <w:t>+ Mảng doanh thu hoạt động liên kết giảm do thu hồi lại các diện tích liên kết kinh doanh để tự tổ chức kinh doanh và thay đổi hình thức hoạt động.</w:t>
      </w:r>
    </w:p>
    <w:p w:rsidR="00AE3453" w:rsidRPr="00136110" w:rsidRDefault="00AE3453" w:rsidP="004807B7">
      <w:pPr>
        <w:spacing w:before="40" w:after="40" w:line="312" w:lineRule="auto"/>
        <w:ind w:firstLine="720"/>
        <w:jc w:val="both"/>
        <w:rPr>
          <w:spacing w:val="-4"/>
          <w:sz w:val="24"/>
          <w:szCs w:val="24"/>
        </w:rPr>
      </w:pPr>
    </w:p>
    <w:p w:rsidR="004807B7" w:rsidRPr="00136110" w:rsidRDefault="004807B7" w:rsidP="004807B7">
      <w:pPr>
        <w:spacing w:before="40" w:after="40" w:line="312" w:lineRule="auto"/>
        <w:ind w:firstLine="720"/>
        <w:jc w:val="both"/>
        <w:rPr>
          <w:b/>
          <w:sz w:val="24"/>
          <w:szCs w:val="24"/>
        </w:rPr>
      </w:pPr>
      <w:r w:rsidRPr="00136110">
        <w:rPr>
          <w:b/>
          <w:sz w:val="24"/>
          <w:szCs w:val="24"/>
        </w:rPr>
        <w:t xml:space="preserve">II. </w:t>
      </w:r>
      <w:r w:rsidR="000727F1">
        <w:rPr>
          <w:b/>
          <w:sz w:val="24"/>
          <w:szCs w:val="24"/>
        </w:rPr>
        <w:t>KẾ HOẠCH</w:t>
      </w:r>
      <w:r w:rsidR="004278B8">
        <w:rPr>
          <w:b/>
          <w:sz w:val="24"/>
          <w:szCs w:val="24"/>
        </w:rPr>
        <w:t>, NHIỆM VỤ</w:t>
      </w:r>
      <w:r w:rsidR="000727F1">
        <w:rPr>
          <w:b/>
          <w:sz w:val="24"/>
          <w:szCs w:val="24"/>
        </w:rPr>
        <w:t xml:space="preserve"> NĂM 2020</w:t>
      </w:r>
      <w:r w:rsidRPr="00136110">
        <w:rPr>
          <w:b/>
          <w:sz w:val="24"/>
          <w:szCs w:val="24"/>
        </w:rPr>
        <w:t>:</w:t>
      </w:r>
    </w:p>
    <w:p w:rsidR="004807B7" w:rsidRPr="00FD35BC" w:rsidRDefault="00FD35BC" w:rsidP="00FD35BC">
      <w:pPr>
        <w:spacing w:before="40" w:after="40" w:line="312" w:lineRule="auto"/>
        <w:ind w:firstLine="720"/>
        <w:jc w:val="both"/>
        <w:rPr>
          <w:b/>
          <w:sz w:val="24"/>
          <w:szCs w:val="24"/>
        </w:rPr>
      </w:pPr>
      <w:r>
        <w:rPr>
          <w:b/>
          <w:sz w:val="24"/>
          <w:szCs w:val="24"/>
        </w:rPr>
        <w:t xml:space="preserve">1. </w:t>
      </w:r>
      <w:r w:rsidR="004807B7" w:rsidRPr="00FD35BC">
        <w:rPr>
          <w:b/>
          <w:sz w:val="24"/>
          <w:szCs w:val="24"/>
        </w:rPr>
        <w:t>Thực hiện thoái vốn Nhà nước tại Công ty:</w:t>
      </w:r>
    </w:p>
    <w:p w:rsidR="004807B7" w:rsidRPr="00136110" w:rsidRDefault="00DC0BAD" w:rsidP="004807B7">
      <w:pPr>
        <w:spacing w:line="288" w:lineRule="auto"/>
        <w:ind w:firstLine="720"/>
        <w:jc w:val="both"/>
        <w:rPr>
          <w:sz w:val="24"/>
          <w:szCs w:val="28"/>
        </w:rPr>
      </w:pPr>
      <w:r>
        <w:rPr>
          <w:sz w:val="24"/>
          <w:szCs w:val="28"/>
        </w:rPr>
        <w:t>Sau khi được UBND Thành phố phê duyệt hồ sơ định giá và phương án thoái vốn, Công ty sẽ phối hợp đơn vị tư vấn triển khai thực hiện thoái vốn Nhà nước tại Công ty theo đúng quy trình, quy định.</w:t>
      </w:r>
    </w:p>
    <w:p w:rsidR="004807B7" w:rsidRPr="00136110" w:rsidRDefault="004807B7" w:rsidP="004807B7">
      <w:pPr>
        <w:spacing w:before="40" w:after="40" w:line="312" w:lineRule="auto"/>
        <w:ind w:firstLine="720"/>
        <w:jc w:val="both"/>
        <w:rPr>
          <w:b/>
          <w:sz w:val="24"/>
          <w:szCs w:val="24"/>
        </w:rPr>
      </w:pPr>
      <w:r w:rsidRPr="00136110">
        <w:rPr>
          <w:b/>
          <w:sz w:val="24"/>
          <w:szCs w:val="24"/>
        </w:rPr>
        <w:t>2. Kế hoạch SXKD năm 2020:</w:t>
      </w:r>
    </w:p>
    <w:p w:rsidR="004807B7" w:rsidRPr="00136110" w:rsidRDefault="004807B7" w:rsidP="004807B7">
      <w:pPr>
        <w:tabs>
          <w:tab w:val="left" w:pos="709"/>
        </w:tabs>
        <w:spacing w:after="0" w:line="312" w:lineRule="auto"/>
        <w:jc w:val="both"/>
        <w:rPr>
          <w:sz w:val="24"/>
        </w:rPr>
      </w:pPr>
      <w:r w:rsidRPr="00136110">
        <w:rPr>
          <w:sz w:val="24"/>
        </w:rPr>
        <w:tab/>
        <w:t>- Công ty vẫn xác định hoạt động kinh doanh chính năm 2020 là duy trì hoạt động phát hành sách và thiết bị như năm 2019. Công ty sẽ có sự chuẩn bị chu đáo, ký kết phát hành với các nhà xuất bản và các nhà trường để đảm bảo kết quả cao nhất. Ngoài ra công ty tổ chức liên kết để sản xuất các loại sách tham khảo, thiết bị, mở rộng mặt hàng kinh doanh để tăng doanh thu,</w:t>
      </w:r>
      <w:r w:rsidR="000E78C0">
        <w:rPr>
          <w:sz w:val="24"/>
        </w:rPr>
        <w:t xml:space="preserve"> </w:t>
      </w:r>
      <w:r w:rsidRPr="00136110">
        <w:rPr>
          <w:sz w:val="24"/>
        </w:rPr>
        <w:t>lợi nhuận.</w:t>
      </w:r>
    </w:p>
    <w:p w:rsidR="004807B7" w:rsidRPr="00136110" w:rsidRDefault="004807B7" w:rsidP="004807B7">
      <w:pPr>
        <w:tabs>
          <w:tab w:val="left" w:pos="709"/>
        </w:tabs>
        <w:spacing w:after="0" w:line="312" w:lineRule="auto"/>
        <w:jc w:val="both"/>
        <w:rPr>
          <w:sz w:val="24"/>
        </w:rPr>
      </w:pPr>
      <w:r w:rsidRPr="00136110">
        <w:rPr>
          <w:sz w:val="24"/>
        </w:rPr>
        <w:tab/>
        <w:t>- Năm 2020 Ngành Giáo dục tiến hành thay sách giáo khoa lớp 1 (năm 2021</w:t>
      </w:r>
      <w:r w:rsidR="00E60A09">
        <w:rPr>
          <w:sz w:val="24"/>
        </w:rPr>
        <w:t xml:space="preserve"> sẽ</w:t>
      </w:r>
      <w:r w:rsidRPr="00136110">
        <w:rPr>
          <w:sz w:val="24"/>
        </w:rPr>
        <w:t xml:space="preserve"> thay SGK lớp 2, lớp 6), có nhiều đơn vị xuất bản và phát hành. Thị trường phát hành sách giáo khoa sẽ có nhiều thay đổi, các đơn vị xuất bản cũng sẽ trực tiếp tham gia phát hành. Các Trường học sẽ được chọn bộ sách giáo khoa để mua. Sở Giáo dục sẽ không có văn bản giao cho Công ty là đơn vị phát hành nên việc phát hành sách của Công ty gặp nhiều khó khăn, doanh thu sẽ giảm.</w:t>
      </w:r>
    </w:p>
    <w:p w:rsidR="004807B7" w:rsidRPr="00136110" w:rsidRDefault="004807B7" w:rsidP="004807B7">
      <w:pPr>
        <w:spacing w:line="288" w:lineRule="auto"/>
        <w:ind w:firstLine="720"/>
        <w:jc w:val="both"/>
        <w:rPr>
          <w:sz w:val="24"/>
        </w:rPr>
      </w:pPr>
      <w:r w:rsidRPr="00136110">
        <w:rPr>
          <w:sz w:val="24"/>
        </w:rPr>
        <w:lastRenderedPageBreak/>
        <w:t xml:space="preserve">- Hiện nay chưa có </w:t>
      </w:r>
      <w:r w:rsidR="00906125" w:rsidRPr="00136110">
        <w:rPr>
          <w:sz w:val="24"/>
        </w:rPr>
        <w:t xml:space="preserve">giá </w:t>
      </w:r>
      <w:r w:rsidR="007676A0">
        <w:rPr>
          <w:sz w:val="24"/>
        </w:rPr>
        <w:t xml:space="preserve">các bộ </w:t>
      </w:r>
      <w:r w:rsidR="00906125" w:rsidRPr="00136110">
        <w:rPr>
          <w:sz w:val="24"/>
        </w:rPr>
        <w:t xml:space="preserve">SGK mới </w:t>
      </w:r>
      <w:r w:rsidRPr="00136110">
        <w:rPr>
          <w:sz w:val="24"/>
        </w:rPr>
        <w:t xml:space="preserve">và các đơn vị giáo dục </w:t>
      </w:r>
      <w:r w:rsidR="00AE3453">
        <w:rPr>
          <w:sz w:val="24"/>
        </w:rPr>
        <w:t xml:space="preserve">đang nghiên cứu thực hiện </w:t>
      </w:r>
      <w:r w:rsidR="00AE3453" w:rsidRPr="00136110">
        <w:rPr>
          <w:sz w:val="24"/>
        </w:rPr>
        <w:t xml:space="preserve">Thông tư hướng dẫn </w:t>
      </w:r>
      <w:r w:rsidRPr="00136110">
        <w:rPr>
          <w:sz w:val="24"/>
        </w:rPr>
        <w:t xml:space="preserve">lựa chọn SGK </w:t>
      </w:r>
      <w:r w:rsidR="00AE3453">
        <w:rPr>
          <w:sz w:val="24"/>
        </w:rPr>
        <w:t xml:space="preserve">của </w:t>
      </w:r>
      <w:r w:rsidR="00AE3453" w:rsidRPr="00136110">
        <w:rPr>
          <w:sz w:val="24"/>
        </w:rPr>
        <w:t xml:space="preserve">Bộ Giáo dục và đào tạo </w:t>
      </w:r>
      <w:r w:rsidRPr="00136110">
        <w:rPr>
          <w:sz w:val="24"/>
        </w:rPr>
        <w:t>nên việc xây dựng kế hoạch SXKD 2020 đang tạm tính trên cơ sở giá</w:t>
      </w:r>
      <w:r w:rsidR="00AE3453">
        <w:rPr>
          <w:sz w:val="24"/>
        </w:rPr>
        <w:t>,</w:t>
      </w:r>
      <w:r w:rsidRPr="00136110">
        <w:rPr>
          <w:sz w:val="24"/>
        </w:rPr>
        <w:t xml:space="preserve"> lượng phát hành năm 2019 và ước tính khả năng </w:t>
      </w:r>
      <w:r w:rsidR="00AE3453">
        <w:rPr>
          <w:sz w:val="24"/>
        </w:rPr>
        <w:t xml:space="preserve">có thể </w:t>
      </w:r>
      <w:r w:rsidRPr="00136110">
        <w:rPr>
          <w:sz w:val="24"/>
        </w:rPr>
        <w:t>phát hành năm 2020.</w:t>
      </w:r>
    </w:p>
    <w:p w:rsidR="004807B7" w:rsidRPr="00136110" w:rsidRDefault="004807B7" w:rsidP="004807B7">
      <w:pPr>
        <w:tabs>
          <w:tab w:val="left" w:pos="709"/>
        </w:tabs>
        <w:spacing w:after="0" w:line="312" w:lineRule="auto"/>
        <w:jc w:val="both"/>
        <w:rPr>
          <w:sz w:val="24"/>
          <w:szCs w:val="24"/>
        </w:rPr>
      </w:pPr>
      <w:r w:rsidRPr="00136110">
        <w:rPr>
          <w:sz w:val="24"/>
        </w:rPr>
        <w:tab/>
      </w:r>
      <w:r w:rsidRPr="00136110">
        <w:rPr>
          <w:sz w:val="24"/>
        </w:rPr>
        <w:tab/>
        <w:t xml:space="preserve">- Ngoài một số khó khăn nêu trên, Công ty còn bị ảnh hưởng khó khăn về </w:t>
      </w:r>
      <w:r w:rsidR="00136110">
        <w:rPr>
          <w:sz w:val="24"/>
        </w:rPr>
        <w:t xml:space="preserve">nguồn </w:t>
      </w:r>
      <w:r w:rsidRPr="00136110">
        <w:rPr>
          <w:sz w:val="24"/>
        </w:rPr>
        <w:t xml:space="preserve">vốn lưu động do thanh toán khoản lãi chậm nộp 3,4 tỷ theo kiến nghị của Kiểm toán Nhà nước, thanh toán </w:t>
      </w:r>
      <w:r w:rsidR="00136110">
        <w:rPr>
          <w:sz w:val="24"/>
        </w:rPr>
        <w:t xml:space="preserve">các </w:t>
      </w:r>
      <w:r w:rsidRPr="00136110">
        <w:rPr>
          <w:sz w:val="24"/>
        </w:rPr>
        <w:t xml:space="preserve">chi phí liên quan dự án đầu tư. Đồng thời </w:t>
      </w:r>
      <w:r w:rsidR="00136110">
        <w:rPr>
          <w:sz w:val="24"/>
        </w:rPr>
        <w:t xml:space="preserve">việc </w:t>
      </w:r>
      <w:r w:rsidRPr="00136110">
        <w:rPr>
          <w:sz w:val="24"/>
        </w:rPr>
        <w:t>thực hiện thu hồi lại diện tích các mặt bằng liên kết kinh doanh để tự tổ chức kinh doanh và thay đổi hình thức hoạt động cửa hàng cũng sẽ làm ảnh hưởng kết hoạt động và kết quả SXKD năm 2020.</w:t>
      </w:r>
    </w:p>
    <w:p w:rsidR="00FE5364" w:rsidRPr="00136110" w:rsidRDefault="00FE5364" w:rsidP="00FE5364">
      <w:pPr>
        <w:spacing w:before="120" w:after="0" w:line="300" w:lineRule="auto"/>
        <w:jc w:val="both"/>
        <w:rPr>
          <w:sz w:val="24"/>
        </w:rPr>
      </w:pPr>
      <w:r w:rsidRPr="00136110">
        <w:rPr>
          <w:b/>
          <w:bCs/>
          <w:sz w:val="22"/>
        </w:rPr>
        <w:tab/>
      </w:r>
      <w:r w:rsidR="00FD35BC">
        <w:rPr>
          <w:sz w:val="24"/>
        </w:rPr>
        <w:t>Căn cứ tình hình thực tế</w:t>
      </w:r>
      <w:r w:rsidR="00D27D30">
        <w:rPr>
          <w:sz w:val="24"/>
        </w:rPr>
        <w:t>, Công ty xây dựng kế hoạch doanh thu</w:t>
      </w:r>
      <w:r w:rsidRPr="00136110">
        <w:rPr>
          <w:sz w:val="24"/>
        </w:rPr>
        <w:t xml:space="preserve"> </w:t>
      </w:r>
      <w:r w:rsidR="00FD35BC">
        <w:rPr>
          <w:sz w:val="24"/>
        </w:rPr>
        <w:t xml:space="preserve">năm 2020 là </w:t>
      </w:r>
      <w:r w:rsidR="00060AB9">
        <w:rPr>
          <w:sz w:val="24"/>
        </w:rPr>
        <w:t xml:space="preserve">149,3 tỷ đồng, </w:t>
      </w:r>
      <w:r w:rsidRPr="00136110">
        <w:rPr>
          <w:sz w:val="24"/>
        </w:rPr>
        <w:t xml:space="preserve">giảm so với thực hiện năm 2019 hơn 11 tỷ đồng </w:t>
      </w:r>
      <w:r w:rsidR="00FD35BC">
        <w:rPr>
          <w:sz w:val="24"/>
        </w:rPr>
        <w:t>(</w:t>
      </w:r>
      <w:r w:rsidRPr="00136110">
        <w:rPr>
          <w:sz w:val="24"/>
        </w:rPr>
        <w:t>tương ứng với giảm 6,92%</w:t>
      </w:r>
      <w:r w:rsidR="00FD35BC">
        <w:rPr>
          <w:sz w:val="24"/>
        </w:rPr>
        <w:t>).</w:t>
      </w:r>
      <w:r w:rsidRPr="00136110">
        <w:rPr>
          <w:sz w:val="24"/>
        </w:rPr>
        <w:t xml:space="preserve"> </w:t>
      </w:r>
      <w:r w:rsidR="00FD35BC">
        <w:rPr>
          <w:sz w:val="24"/>
        </w:rPr>
        <w:t>N</w:t>
      </w:r>
      <w:r w:rsidRPr="00136110">
        <w:rPr>
          <w:sz w:val="24"/>
        </w:rPr>
        <w:t>guyên nhân chủ yếu</w:t>
      </w:r>
      <w:r w:rsidR="00FD35BC">
        <w:rPr>
          <w:sz w:val="24"/>
        </w:rPr>
        <w:t xml:space="preserve"> là:</w:t>
      </w:r>
      <w:r w:rsidRPr="00136110">
        <w:rPr>
          <w:sz w:val="24"/>
        </w:rPr>
        <w:t xml:space="preserve"> việc biến động </w:t>
      </w:r>
      <w:r w:rsidR="00FD35BC">
        <w:rPr>
          <w:sz w:val="24"/>
        </w:rPr>
        <w:t xml:space="preserve">do </w:t>
      </w:r>
      <w:r w:rsidRPr="00136110">
        <w:rPr>
          <w:sz w:val="24"/>
        </w:rPr>
        <w:t>thay sách giáo khoa; doanh thu hoạt động liên kết giảm</w:t>
      </w:r>
      <w:r w:rsidR="001E7343">
        <w:rPr>
          <w:sz w:val="24"/>
        </w:rPr>
        <w:t xml:space="preserve"> do thu hồi lại diện tích diện tích liên kết</w:t>
      </w:r>
      <w:r w:rsidRPr="00136110">
        <w:rPr>
          <w:sz w:val="24"/>
        </w:rPr>
        <w:t>; doanh thu một số mảng sách liên kết</w:t>
      </w:r>
      <w:r w:rsidR="00E05982">
        <w:rPr>
          <w:sz w:val="24"/>
        </w:rPr>
        <w:t>, dự án</w:t>
      </w:r>
      <w:r w:rsidRPr="00136110">
        <w:rPr>
          <w:sz w:val="24"/>
        </w:rPr>
        <w:t xml:space="preserve"> với Sở </w:t>
      </w:r>
      <w:r w:rsidR="001E7343">
        <w:rPr>
          <w:sz w:val="24"/>
        </w:rPr>
        <w:t xml:space="preserve">Giáo dục </w:t>
      </w:r>
      <w:r w:rsidRPr="00136110">
        <w:rPr>
          <w:sz w:val="24"/>
        </w:rPr>
        <w:t>giảm.</w:t>
      </w:r>
    </w:p>
    <w:p w:rsidR="00FE5364" w:rsidRDefault="00FE5364" w:rsidP="00136110">
      <w:pPr>
        <w:spacing w:before="120" w:after="0" w:line="300" w:lineRule="auto"/>
        <w:jc w:val="both"/>
        <w:rPr>
          <w:sz w:val="24"/>
        </w:rPr>
      </w:pPr>
      <w:r w:rsidRPr="00136110">
        <w:rPr>
          <w:b/>
          <w:bCs/>
          <w:sz w:val="22"/>
          <w:lang w:val="vi-VN"/>
        </w:rPr>
        <w:tab/>
      </w:r>
      <w:r w:rsidRPr="00136110">
        <w:rPr>
          <w:sz w:val="24"/>
        </w:rPr>
        <w:t>Lợi nhuận KH 2020 dự kiến đạt 500 triệu đồng trước thuế giảm so với 2019 hơn 3</w:t>
      </w:r>
      <w:r w:rsidR="00775BBF">
        <w:rPr>
          <w:sz w:val="24"/>
        </w:rPr>
        <w:t>66</w:t>
      </w:r>
      <w:r w:rsidRPr="00136110">
        <w:rPr>
          <w:sz w:val="24"/>
        </w:rPr>
        <w:t xml:space="preserve"> triệu đồng tương ứng với giả</w:t>
      </w:r>
      <w:r w:rsidR="009208C0">
        <w:rPr>
          <w:sz w:val="24"/>
        </w:rPr>
        <w:t>m 4</w:t>
      </w:r>
      <w:r w:rsidR="00775BBF">
        <w:rPr>
          <w:sz w:val="24"/>
        </w:rPr>
        <w:t>2</w:t>
      </w:r>
      <w:r w:rsidR="009208C0">
        <w:rPr>
          <w:sz w:val="24"/>
        </w:rPr>
        <w:t>,</w:t>
      </w:r>
      <w:r w:rsidR="00775BBF">
        <w:rPr>
          <w:sz w:val="24"/>
        </w:rPr>
        <w:t>31</w:t>
      </w:r>
      <w:r w:rsidR="009208C0">
        <w:rPr>
          <w:sz w:val="24"/>
        </w:rPr>
        <w:t>%.</w:t>
      </w:r>
    </w:p>
    <w:p w:rsidR="004807B7" w:rsidRPr="00136110" w:rsidRDefault="00D27D30" w:rsidP="00E60A09">
      <w:pPr>
        <w:spacing w:before="120" w:after="0" w:line="312" w:lineRule="auto"/>
        <w:ind w:firstLine="720"/>
        <w:jc w:val="both"/>
        <w:rPr>
          <w:b/>
          <w:sz w:val="24"/>
          <w:szCs w:val="24"/>
        </w:rPr>
      </w:pPr>
      <w:r>
        <w:rPr>
          <w:b/>
          <w:sz w:val="24"/>
          <w:szCs w:val="24"/>
        </w:rPr>
        <w:t>3</w:t>
      </w:r>
      <w:r w:rsidR="004807B7" w:rsidRPr="00136110">
        <w:rPr>
          <w:b/>
          <w:sz w:val="24"/>
          <w:szCs w:val="24"/>
        </w:rPr>
        <w:t>. Triển khai đầu tư dự án, di dời các hộ dân và hoàn thiện hồ sơ đất đai:</w:t>
      </w:r>
    </w:p>
    <w:p w:rsidR="004807B7" w:rsidRPr="00136110" w:rsidRDefault="00D27D30" w:rsidP="008F3717">
      <w:pPr>
        <w:spacing w:after="0" w:line="288" w:lineRule="auto"/>
        <w:ind w:firstLine="720"/>
        <w:jc w:val="both"/>
        <w:rPr>
          <w:b/>
          <w:sz w:val="24"/>
          <w:szCs w:val="28"/>
        </w:rPr>
      </w:pPr>
      <w:r>
        <w:rPr>
          <w:b/>
          <w:sz w:val="24"/>
          <w:szCs w:val="28"/>
        </w:rPr>
        <w:t>3</w:t>
      </w:r>
      <w:r w:rsidR="004807B7" w:rsidRPr="00136110">
        <w:rPr>
          <w:b/>
          <w:sz w:val="24"/>
          <w:szCs w:val="28"/>
        </w:rPr>
        <w:t xml:space="preserve">.1 </w:t>
      </w:r>
      <w:r w:rsidR="00863435">
        <w:rPr>
          <w:b/>
          <w:sz w:val="24"/>
          <w:szCs w:val="28"/>
        </w:rPr>
        <w:t>T</w:t>
      </w:r>
      <w:r w:rsidR="004807B7" w:rsidRPr="00136110">
        <w:rPr>
          <w:b/>
          <w:sz w:val="24"/>
          <w:szCs w:val="28"/>
        </w:rPr>
        <w:t>riển khai dự án tại 45 Lý Thường Kiệt:</w:t>
      </w:r>
    </w:p>
    <w:p w:rsidR="00863435" w:rsidRDefault="004807B7" w:rsidP="00E60A09">
      <w:pPr>
        <w:spacing w:before="120" w:after="0" w:line="264" w:lineRule="auto"/>
        <w:ind w:firstLine="720"/>
        <w:jc w:val="both"/>
        <w:rPr>
          <w:sz w:val="24"/>
        </w:rPr>
      </w:pPr>
      <w:r w:rsidRPr="00136110">
        <w:rPr>
          <w:sz w:val="24"/>
        </w:rPr>
        <w:t xml:space="preserve">- Tiếp tục phối hợp đơn vị tư vấn </w:t>
      </w:r>
      <w:r w:rsidR="005B32EF">
        <w:rPr>
          <w:sz w:val="24"/>
        </w:rPr>
        <w:t xml:space="preserve">Công ty </w:t>
      </w:r>
      <w:r w:rsidRPr="00136110">
        <w:rPr>
          <w:sz w:val="24"/>
        </w:rPr>
        <w:t xml:space="preserve">KUME hoàn thành việc lập quy hoạch tổng mặt bằng, phương án kiến trúc dự án. </w:t>
      </w:r>
    </w:p>
    <w:p w:rsidR="004807B7" w:rsidRPr="00136110" w:rsidRDefault="00863435" w:rsidP="00E60A09">
      <w:pPr>
        <w:spacing w:before="120" w:after="0" w:line="264" w:lineRule="auto"/>
        <w:ind w:firstLine="720"/>
        <w:jc w:val="both"/>
        <w:rPr>
          <w:sz w:val="24"/>
        </w:rPr>
      </w:pPr>
      <w:r>
        <w:rPr>
          <w:sz w:val="24"/>
        </w:rPr>
        <w:t xml:space="preserve">- </w:t>
      </w:r>
      <w:r w:rsidR="004807B7" w:rsidRPr="00136110">
        <w:rPr>
          <w:sz w:val="24"/>
        </w:rPr>
        <w:t>Đẩy mạnh công tác chuẩn bị triển khai dự án đầu tư xây dựng.</w:t>
      </w:r>
    </w:p>
    <w:p w:rsidR="004807B7" w:rsidRPr="00136110" w:rsidRDefault="00D27D30" w:rsidP="00BC7DEC">
      <w:pPr>
        <w:spacing w:before="120" w:after="0" w:line="288" w:lineRule="auto"/>
        <w:ind w:firstLine="720"/>
        <w:jc w:val="both"/>
        <w:rPr>
          <w:b/>
          <w:sz w:val="24"/>
          <w:szCs w:val="28"/>
        </w:rPr>
      </w:pPr>
      <w:r>
        <w:rPr>
          <w:b/>
          <w:sz w:val="24"/>
          <w:szCs w:val="28"/>
        </w:rPr>
        <w:t>3</w:t>
      </w:r>
      <w:r w:rsidR="004807B7" w:rsidRPr="00136110">
        <w:rPr>
          <w:b/>
          <w:sz w:val="24"/>
          <w:szCs w:val="28"/>
        </w:rPr>
        <w:t>.2 Triển khai việc di dời hộ dân và hoàn thiện hồ sơ đất tại số 2 Cửa Bắc:</w:t>
      </w:r>
    </w:p>
    <w:p w:rsidR="004807B7" w:rsidRDefault="004807B7" w:rsidP="00E60A09">
      <w:pPr>
        <w:spacing w:before="120" w:after="0" w:line="264" w:lineRule="auto"/>
        <w:ind w:firstLine="720"/>
        <w:jc w:val="both"/>
        <w:rPr>
          <w:sz w:val="24"/>
        </w:rPr>
      </w:pPr>
      <w:r w:rsidRPr="00136110">
        <w:rPr>
          <w:sz w:val="24"/>
        </w:rPr>
        <w:t>- Triển khai công tác lập phương án đề</w:t>
      </w:r>
      <w:r w:rsidR="00BC7DEC">
        <w:rPr>
          <w:sz w:val="24"/>
        </w:rPr>
        <w:t>n bù</w:t>
      </w:r>
      <w:r w:rsidRPr="00136110">
        <w:rPr>
          <w:sz w:val="24"/>
        </w:rPr>
        <w:t xml:space="preserve"> </w:t>
      </w:r>
      <w:r w:rsidR="00BC7DEC">
        <w:rPr>
          <w:sz w:val="24"/>
        </w:rPr>
        <w:t>di dời các hộ dân</w:t>
      </w:r>
      <w:r w:rsidRPr="00136110">
        <w:rPr>
          <w:sz w:val="24"/>
        </w:rPr>
        <w:t xml:space="preserve"> tại số 2 Cửa Bắc.</w:t>
      </w:r>
    </w:p>
    <w:p w:rsidR="004807B7" w:rsidRDefault="004807B7" w:rsidP="00E60A09">
      <w:pPr>
        <w:spacing w:before="120" w:after="0" w:line="264" w:lineRule="auto"/>
        <w:ind w:firstLine="720"/>
        <w:jc w:val="both"/>
        <w:rPr>
          <w:sz w:val="24"/>
        </w:rPr>
      </w:pPr>
      <w:r w:rsidRPr="00136110">
        <w:rPr>
          <w:sz w:val="24"/>
        </w:rPr>
        <w:t>- Hoàn thành công tác đo đạc, xin cấp chỉ giới đường đỏ và thông tin quy hoạch.</w:t>
      </w:r>
    </w:p>
    <w:p w:rsidR="004807B7" w:rsidRPr="00136110" w:rsidRDefault="004807B7" w:rsidP="001006CB">
      <w:pPr>
        <w:spacing w:after="0" w:line="264" w:lineRule="auto"/>
        <w:ind w:firstLine="720"/>
        <w:jc w:val="both"/>
        <w:rPr>
          <w:sz w:val="24"/>
        </w:rPr>
      </w:pPr>
    </w:p>
    <w:p w:rsidR="007676A0" w:rsidRPr="005426AD" w:rsidRDefault="007676A0" w:rsidP="007676A0">
      <w:pPr>
        <w:spacing w:before="60" w:after="0" w:line="300" w:lineRule="auto"/>
        <w:jc w:val="both"/>
        <w:rPr>
          <w:b/>
          <w:bCs/>
          <w:sz w:val="24"/>
          <w:lang w:val="vi-VN"/>
        </w:rPr>
      </w:pPr>
      <w:r w:rsidRPr="007676A0">
        <w:rPr>
          <w:b/>
          <w:bCs/>
          <w:sz w:val="24"/>
          <w:lang w:val="vi-VN"/>
        </w:rPr>
        <w:t>III. TỔ CHỨC THỰC HIỆN KẾ HOẠCH 2020:</w:t>
      </w:r>
    </w:p>
    <w:p w:rsidR="007676A0" w:rsidRPr="005426AD" w:rsidRDefault="007676A0" w:rsidP="007676A0">
      <w:pPr>
        <w:numPr>
          <w:ilvl w:val="0"/>
          <w:numId w:val="34"/>
        </w:numPr>
        <w:spacing w:before="60" w:after="0" w:line="300" w:lineRule="auto"/>
        <w:ind w:left="270" w:hanging="270"/>
        <w:jc w:val="both"/>
        <w:rPr>
          <w:b/>
          <w:bCs/>
          <w:iCs/>
          <w:sz w:val="24"/>
          <w:lang w:val="vi-VN"/>
        </w:rPr>
      </w:pPr>
      <w:r w:rsidRPr="005426AD">
        <w:rPr>
          <w:b/>
          <w:bCs/>
          <w:iCs/>
          <w:sz w:val="24"/>
          <w:lang w:val="vi-VN"/>
        </w:rPr>
        <w:t>Về tổ chức bộ máy, nhân sự, tiền lương:</w:t>
      </w:r>
    </w:p>
    <w:p w:rsidR="007676A0" w:rsidRPr="005426AD" w:rsidRDefault="007676A0" w:rsidP="007676A0">
      <w:pPr>
        <w:spacing w:beforeLines="20" w:before="48" w:afterLines="20" w:after="48" w:line="300" w:lineRule="auto"/>
        <w:ind w:firstLine="720"/>
        <w:jc w:val="both"/>
        <w:rPr>
          <w:bCs/>
          <w:iCs/>
          <w:sz w:val="24"/>
          <w:lang w:val="vi-VN"/>
        </w:rPr>
      </w:pPr>
      <w:r w:rsidRPr="005426AD">
        <w:rPr>
          <w:bCs/>
          <w:iCs/>
          <w:sz w:val="24"/>
          <w:lang w:val="vi-VN"/>
        </w:rPr>
        <w:t>- Rà soát, sắp xếp lại nhân s</w:t>
      </w:r>
      <w:bookmarkStart w:id="0" w:name="_GoBack"/>
      <w:bookmarkEnd w:id="0"/>
      <w:r w:rsidRPr="005426AD">
        <w:rPr>
          <w:bCs/>
          <w:iCs/>
          <w:sz w:val="24"/>
          <w:lang w:val="vi-VN"/>
        </w:rPr>
        <w:t xml:space="preserve">ự các đơn vị, bộ phận trong Công ty nhằm phù hợp tình hình thực tế, đảm bảo sử dụng lao động một cách tối ưu, hiệu quả nhất. </w:t>
      </w:r>
    </w:p>
    <w:p w:rsidR="007676A0" w:rsidRPr="005426AD" w:rsidRDefault="007676A0" w:rsidP="007676A0">
      <w:pPr>
        <w:spacing w:before="60" w:after="0" w:line="300" w:lineRule="auto"/>
        <w:ind w:firstLine="720"/>
        <w:jc w:val="both"/>
        <w:rPr>
          <w:bCs/>
          <w:iCs/>
          <w:sz w:val="24"/>
          <w:lang w:val="vi-VN"/>
        </w:rPr>
      </w:pPr>
      <w:r w:rsidRPr="005426AD">
        <w:rPr>
          <w:bCs/>
          <w:iCs/>
          <w:sz w:val="24"/>
          <w:lang w:val="vi-VN"/>
        </w:rPr>
        <w:t xml:space="preserve">- </w:t>
      </w:r>
      <w:r w:rsidRPr="005426AD">
        <w:rPr>
          <w:sz w:val="24"/>
          <w:lang w:val="vi-VN"/>
        </w:rPr>
        <w:t>Xây dựng chính sách, cơ chế thu nhập cao đối với những trường hợp cần thiết để thu hút nhân sự giỏi, có kinh nghiệm, nhiệt huyết, năng động làm việc lâu dài, ổn định tại Công ty.</w:t>
      </w:r>
      <w:r w:rsidRPr="005426AD">
        <w:rPr>
          <w:bCs/>
          <w:iCs/>
          <w:sz w:val="24"/>
          <w:lang w:val="vi-VN"/>
        </w:rPr>
        <w:t xml:space="preserve"> Tuyển dụng những CBNV có trình độ cao, năng lực làm việc tốt. Đối với một số công việc có tính thời vụ và không cần sử dụng lao động có trình độ đào tạo cao thì sử dụng lao động thuê khoán, thời vụ, ngắn hạn.</w:t>
      </w:r>
    </w:p>
    <w:p w:rsidR="007676A0" w:rsidRPr="005426AD" w:rsidRDefault="007676A0" w:rsidP="007676A0">
      <w:pPr>
        <w:spacing w:before="60" w:after="0" w:line="300" w:lineRule="auto"/>
        <w:ind w:firstLine="720"/>
        <w:jc w:val="both"/>
        <w:rPr>
          <w:bCs/>
          <w:iCs/>
          <w:sz w:val="24"/>
          <w:lang w:val="vi-VN"/>
        </w:rPr>
      </w:pPr>
      <w:r w:rsidRPr="005426AD">
        <w:rPr>
          <w:bCs/>
          <w:iCs/>
          <w:sz w:val="24"/>
          <w:lang w:val="vi-VN"/>
        </w:rPr>
        <w:t>- Tăng cường công tác đào tạo cán bộ, nâng cao trình độ chuyên môn nghiệp vụ của CBNV. Nâng cao năng lực tổ chức quản lý cho cán bộ chủ chốt, tạo môi trường làm việc cạnh tranh nhằm thu hút và giữ cán bộ giỏi làm việc lâu dài cho Công ty.</w:t>
      </w:r>
    </w:p>
    <w:p w:rsidR="007676A0" w:rsidRPr="005426AD" w:rsidRDefault="007676A0" w:rsidP="007676A0">
      <w:pPr>
        <w:spacing w:before="40" w:after="0" w:line="300" w:lineRule="auto"/>
        <w:ind w:firstLine="720"/>
        <w:jc w:val="both"/>
        <w:rPr>
          <w:sz w:val="24"/>
          <w:lang w:val="vi-VN"/>
        </w:rPr>
      </w:pPr>
      <w:r w:rsidRPr="005426AD">
        <w:rPr>
          <w:sz w:val="24"/>
          <w:lang w:val="vi-VN"/>
        </w:rPr>
        <w:lastRenderedPageBreak/>
        <w:t>- Đánh giá việc thực hiện Quy chế tiền lương, hệ thống thang bảng lương của Công ty và bổ sung, cập nhật, hoàn thiện đáp ứng đúng quy định Nhà nước và phù hợp tình hình thực tế của Công ty.</w:t>
      </w:r>
    </w:p>
    <w:p w:rsidR="007676A0" w:rsidRPr="005426AD" w:rsidRDefault="007676A0" w:rsidP="007676A0">
      <w:pPr>
        <w:numPr>
          <w:ilvl w:val="0"/>
          <w:numId w:val="34"/>
        </w:numPr>
        <w:spacing w:before="60" w:after="0" w:line="300" w:lineRule="auto"/>
        <w:ind w:left="270" w:hanging="270"/>
        <w:jc w:val="both"/>
        <w:rPr>
          <w:b/>
          <w:bCs/>
          <w:iCs/>
          <w:sz w:val="24"/>
          <w:lang w:val="vi-VN"/>
        </w:rPr>
      </w:pPr>
      <w:r w:rsidRPr="005426AD">
        <w:rPr>
          <w:b/>
          <w:bCs/>
          <w:iCs/>
          <w:sz w:val="24"/>
          <w:lang w:val="vi-VN"/>
        </w:rPr>
        <w:t>Về sản xuất kinh doanh:</w:t>
      </w:r>
    </w:p>
    <w:p w:rsidR="007676A0" w:rsidRPr="005426AD" w:rsidRDefault="007676A0" w:rsidP="007676A0">
      <w:pPr>
        <w:spacing w:before="60" w:after="0" w:line="300" w:lineRule="auto"/>
        <w:ind w:left="270"/>
        <w:jc w:val="both"/>
        <w:rPr>
          <w:bCs/>
          <w:iCs/>
          <w:sz w:val="24"/>
          <w:lang w:val="vi-VN"/>
        </w:rPr>
      </w:pPr>
      <w:r w:rsidRPr="005426AD">
        <w:rPr>
          <w:b/>
          <w:bCs/>
          <w:iCs/>
          <w:sz w:val="24"/>
          <w:lang w:val="vi-VN"/>
        </w:rPr>
        <w:t>a. Sản phẩm, hàng hóa, dịch vụ kinh doanh:</w:t>
      </w:r>
    </w:p>
    <w:p w:rsidR="007676A0" w:rsidRPr="005426AD" w:rsidRDefault="007676A0" w:rsidP="007676A0">
      <w:pPr>
        <w:spacing w:before="60" w:after="0" w:line="300" w:lineRule="auto"/>
        <w:ind w:firstLine="720"/>
        <w:jc w:val="both"/>
        <w:rPr>
          <w:bCs/>
          <w:iCs/>
          <w:sz w:val="24"/>
          <w:lang w:val="vi-VN"/>
        </w:rPr>
      </w:pPr>
      <w:r w:rsidRPr="005426AD">
        <w:rPr>
          <w:bCs/>
          <w:iCs/>
          <w:sz w:val="24"/>
          <w:lang w:val="vi-VN"/>
        </w:rPr>
        <w:t xml:space="preserve">- Các sản phẩm thương mại: kinh doanh các sản phẩm mua trực tiếp của các NXB, đơn vị sản xuất kinh doanh liên quan. </w:t>
      </w:r>
      <w:r>
        <w:rPr>
          <w:bCs/>
          <w:iCs/>
          <w:sz w:val="24"/>
        </w:rPr>
        <w:t>P</w:t>
      </w:r>
      <w:r w:rsidRPr="005426AD">
        <w:rPr>
          <w:bCs/>
          <w:iCs/>
          <w:sz w:val="24"/>
          <w:lang w:val="vi-VN"/>
        </w:rPr>
        <w:t xml:space="preserve">hát triển thêm các loại hàng hóa tiêu dùng phục vụ học sinh, đồ chơi phát triển trí tuệ, …. </w:t>
      </w:r>
    </w:p>
    <w:p w:rsidR="007676A0" w:rsidRPr="005426AD" w:rsidRDefault="007676A0" w:rsidP="007676A0">
      <w:pPr>
        <w:spacing w:before="60" w:after="0" w:line="300" w:lineRule="auto"/>
        <w:ind w:firstLine="720"/>
        <w:jc w:val="both"/>
        <w:rPr>
          <w:bCs/>
          <w:iCs/>
          <w:sz w:val="24"/>
          <w:lang w:val="vi-VN"/>
        </w:rPr>
      </w:pPr>
      <w:r w:rsidRPr="005426AD">
        <w:rPr>
          <w:bCs/>
          <w:iCs/>
          <w:sz w:val="24"/>
          <w:lang w:val="vi-VN"/>
        </w:rPr>
        <w:t xml:space="preserve">- Các sản phẩm liên kết kinh doanh: Tiếp tục lựa chọn sản phẩm, đặt hàng các đơn vị sản xuất theo đơn đặt hàng riêng, gắn thương hiệu Công ty: Ưu tiên các sản phẩm nhu cầu ổn định, dễ cạnh tranh như đồng phục học sinh, giấy vở, ấn phẩm giáo dục, sản xuất trang thiết bị dạy học… </w:t>
      </w:r>
    </w:p>
    <w:p w:rsidR="007676A0" w:rsidRPr="005426AD" w:rsidRDefault="007676A0" w:rsidP="007676A0">
      <w:pPr>
        <w:spacing w:before="60" w:after="0" w:line="300" w:lineRule="auto"/>
        <w:ind w:firstLine="720"/>
        <w:jc w:val="both"/>
        <w:rPr>
          <w:bCs/>
          <w:iCs/>
          <w:sz w:val="24"/>
          <w:lang w:val="vi-VN"/>
        </w:rPr>
      </w:pPr>
      <w:r w:rsidRPr="005426AD">
        <w:rPr>
          <w:bCs/>
          <w:iCs/>
          <w:sz w:val="24"/>
          <w:lang w:val="vi-VN"/>
        </w:rPr>
        <w:t>- Các sản phẩm do Công ty tổ chức liên kết sản xuất, xuất bản: Lựa chọn sản phẩm phù hợp để nghiên cứu đầu tư sản xuất, chú trọng các sản phẩm phục vụ việc thay SGK. Cụ thể:</w:t>
      </w:r>
    </w:p>
    <w:p w:rsidR="007676A0" w:rsidRPr="005426AD" w:rsidRDefault="007676A0" w:rsidP="007676A0">
      <w:pPr>
        <w:spacing w:before="60" w:after="0" w:line="300" w:lineRule="auto"/>
        <w:ind w:firstLine="720"/>
        <w:jc w:val="both"/>
        <w:rPr>
          <w:bCs/>
          <w:iCs/>
          <w:sz w:val="24"/>
          <w:lang w:val="vi-VN"/>
        </w:rPr>
      </w:pPr>
      <w:r w:rsidRPr="005426AD">
        <w:rPr>
          <w:bCs/>
          <w:iCs/>
          <w:sz w:val="24"/>
          <w:lang w:val="vi-VN"/>
        </w:rPr>
        <w:t>+ Các ấn phẩm, thiết bị, đồ chơi dành cho Khối học mầm non (sách, tranh ảnh, đồ chơi, thiết bị đồ dùng dạy, học ….).</w:t>
      </w:r>
    </w:p>
    <w:p w:rsidR="007676A0" w:rsidRPr="005426AD" w:rsidRDefault="007676A0" w:rsidP="007676A0">
      <w:pPr>
        <w:spacing w:before="60" w:after="0" w:line="300" w:lineRule="auto"/>
        <w:ind w:firstLine="720"/>
        <w:jc w:val="both"/>
        <w:rPr>
          <w:bCs/>
          <w:iCs/>
          <w:sz w:val="24"/>
          <w:lang w:val="vi-VN"/>
        </w:rPr>
      </w:pPr>
      <w:r w:rsidRPr="005426AD">
        <w:rPr>
          <w:bCs/>
          <w:iCs/>
          <w:sz w:val="24"/>
          <w:lang w:val="vi-VN"/>
        </w:rPr>
        <w:t>+ Các loại sách tham khảo, sách nghiên cứu phục vụ học sinh, giáo viên và các khách hàng khác như: sách văn học, sách khoa học kỹ thuật, sách chính trị, xã hội…</w:t>
      </w:r>
    </w:p>
    <w:p w:rsidR="007676A0" w:rsidRPr="005426AD" w:rsidRDefault="007676A0" w:rsidP="007676A0">
      <w:pPr>
        <w:spacing w:before="60" w:after="0" w:line="300" w:lineRule="auto"/>
        <w:ind w:firstLine="720"/>
        <w:jc w:val="both"/>
        <w:rPr>
          <w:bCs/>
          <w:iCs/>
          <w:sz w:val="24"/>
          <w:lang w:val="vi-VN"/>
        </w:rPr>
      </w:pPr>
      <w:r w:rsidRPr="005426AD">
        <w:rPr>
          <w:bCs/>
          <w:iCs/>
          <w:sz w:val="24"/>
          <w:lang w:val="vi-VN"/>
        </w:rPr>
        <w:t>+ Thiết bị, đồ dùng dạy học: bàn ghế học sinh, giáo viên các cấp; trang thiết bị đồ dùng văn phòng, thư viện, các phòng thí nghiệm ... Các sản phẩm ứng dụng công nghệ trong dạy học: Sách điện tử, Thư viện điện tử…</w:t>
      </w:r>
    </w:p>
    <w:p w:rsidR="007676A0" w:rsidRPr="005426AD" w:rsidRDefault="007676A0" w:rsidP="007676A0">
      <w:pPr>
        <w:spacing w:before="60" w:after="0" w:line="300" w:lineRule="auto"/>
        <w:ind w:left="270"/>
        <w:jc w:val="both"/>
        <w:rPr>
          <w:b/>
          <w:bCs/>
          <w:iCs/>
          <w:sz w:val="24"/>
          <w:lang w:val="vi-VN"/>
        </w:rPr>
      </w:pPr>
      <w:r w:rsidRPr="005426AD">
        <w:rPr>
          <w:b/>
          <w:bCs/>
          <w:iCs/>
          <w:sz w:val="24"/>
          <w:lang w:val="vi-VN"/>
        </w:rPr>
        <w:t>b. Phương thức triển khai kinh doanh:</w:t>
      </w:r>
    </w:p>
    <w:p w:rsidR="007676A0" w:rsidRPr="005426AD" w:rsidRDefault="007676A0" w:rsidP="007676A0">
      <w:pPr>
        <w:spacing w:before="60" w:after="0" w:line="300" w:lineRule="auto"/>
        <w:ind w:left="270"/>
        <w:jc w:val="both"/>
        <w:rPr>
          <w:bCs/>
          <w:iCs/>
          <w:sz w:val="24"/>
          <w:lang w:val="vi-VN"/>
        </w:rPr>
      </w:pPr>
      <w:r w:rsidRPr="005426AD">
        <w:rPr>
          <w:bCs/>
          <w:iCs/>
          <w:sz w:val="24"/>
          <w:lang w:val="vi-VN"/>
        </w:rPr>
        <w:t xml:space="preserve">*/ Hoạt động bán trực tiếp cho các đơn vị giáo dục - bán buôn: </w:t>
      </w:r>
    </w:p>
    <w:p w:rsidR="007676A0" w:rsidRPr="005426AD" w:rsidRDefault="007676A0" w:rsidP="007676A0">
      <w:pPr>
        <w:spacing w:before="60" w:after="0" w:line="300" w:lineRule="auto"/>
        <w:ind w:firstLine="720"/>
        <w:jc w:val="both"/>
        <w:rPr>
          <w:bCs/>
          <w:iCs/>
          <w:sz w:val="24"/>
          <w:lang w:val="vi-VN"/>
        </w:rPr>
      </w:pPr>
      <w:r w:rsidRPr="005426AD">
        <w:rPr>
          <w:bCs/>
          <w:iCs/>
          <w:sz w:val="24"/>
          <w:lang w:val="vi-VN"/>
        </w:rPr>
        <w:t>- Tăng tỷ lệ lợi nhuận gộp: chọn lọc và tăng cường đưa các mặt hàng có tỷ lệ lãi suất cao phát hành cùng sách giáo khoa trong hoạt động bán đến các trường (sách do Công ty liên kết xuất bản, sách tham khảo chọn lọc, …). Giảm bán hàng cho những Đại lý, đơn vị giáo dục và những khách hàng có hiệu quả không cao, tập trung những khách hàng có doanh thu, lợi nhuận tốt.</w:t>
      </w:r>
    </w:p>
    <w:p w:rsidR="007676A0" w:rsidRPr="005426AD" w:rsidRDefault="007676A0" w:rsidP="007676A0">
      <w:pPr>
        <w:spacing w:before="60" w:after="0" w:line="300" w:lineRule="auto"/>
        <w:ind w:firstLine="720"/>
        <w:jc w:val="both"/>
        <w:rPr>
          <w:bCs/>
          <w:iCs/>
          <w:sz w:val="24"/>
          <w:lang w:val="vi-VN"/>
        </w:rPr>
      </w:pPr>
      <w:r w:rsidRPr="005426AD">
        <w:rPr>
          <w:bCs/>
          <w:iCs/>
          <w:sz w:val="24"/>
          <w:lang w:val="vi-VN"/>
        </w:rPr>
        <w:t xml:space="preserve">- Khoán doanh thu - chi phí - lợi nhuận: tiếp tục thực hiện cơ chế khoán cho các đơn vị đủ điều kiện nhận khoán từ Công ty trong hoạt động bán đến </w:t>
      </w:r>
      <w:r w:rsidR="00E72BCB">
        <w:rPr>
          <w:bCs/>
          <w:iCs/>
          <w:sz w:val="24"/>
        </w:rPr>
        <w:t>các đơn vị giáo dục,</w:t>
      </w:r>
      <w:r w:rsidRPr="005426AD">
        <w:rPr>
          <w:bCs/>
          <w:iCs/>
          <w:sz w:val="24"/>
          <w:lang w:val="vi-VN"/>
        </w:rPr>
        <w:t xml:space="preserve"> đảm bảo các chỉ tiêu doanh thu - chi phí - lợi nhuận và địa bàn cụ thể.</w:t>
      </w:r>
    </w:p>
    <w:p w:rsidR="007676A0" w:rsidRPr="005426AD" w:rsidRDefault="007676A0" w:rsidP="007676A0">
      <w:pPr>
        <w:spacing w:before="60" w:after="0" w:line="300" w:lineRule="auto"/>
        <w:ind w:firstLine="720"/>
        <w:jc w:val="both"/>
        <w:rPr>
          <w:bCs/>
          <w:iCs/>
          <w:sz w:val="24"/>
          <w:lang w:val="vi-VN"/>
        </w:rPr>
      </w:pPr>
      <w:r w:rsidRPr="005426AD">
        <w:rPr>
          <w:bCs/>
          <w:iCs/>
          <w:sz w:val="24"/>
          <w:lang w:val="vi-VN"/>
        </w:rPr>
        <w:t>- Xây dựng kế hoạch chi tiết, khoa học để chủ động thực hiện. Qua đó kiểm soát và tiết kiệm tối đa chi phí sản xuất: chi phí vốn, chi phí kho tàng, nhân công đóng gói, vận chuyển, giao nhận, thanh toán.</w:t>
      </w:r>
    </w:p>
    <w:p w:rsidR="007676A0" w:rsidRPr="005426AD" w:rsidRDefault="007676A0" w:rsidP="007676A0">
      <w:pPr>
        <w:spacing w:before="60" w:after="0" w:line="300" w:lineRule="auto"/>
        <w:ind w:firstLine="270"/>
        <w:jc w:val="both"/>
        <w:rPr>
          <w:bCs/>
          <w:iCs/>
          <w:sz w:val="24"/>
          <w:lang w:val="vi-VN"/>
        </w:rPr>
      </w:pPr>
      <w:r w:rsidRPr="005426AD">
        <w:rPr>
          <w:bCs/>
          <w:iCs/>
          <w:sz w:val="24"/>
          <w:lang w:val="vi-VN"/>
        </w:rPr>
        <w:t>*/ Hoạt động bán lẻ:</w:t>
      </w:r>
    </w:p>
    <w:p w:rsidR="007676A0" w:rsidRPr="005426AD" w:rsidRDefault="007676A0" w:rsidP="007676A0">
      <w:pPr>
        <w:spacing w:before="60" w:after="0" w:line="300" w:lineRule="auto"/>
        <w:ind w:firstLine="720"/>
        <w:jc w:val="both"/>
        <w:rPr>
          <w:bCs/>
          <w:iCs/>
          <w:sz w:val="24"/>
          <w:lang w:val="vi-VN"/>
        </w:rPr>
      </w:pPr>
      <w:r w:rsidRPr="005426AD">
        <w:rPr>
          <w:bCs/>
          <w:iCs/>
          <w:sz w:val="24"/>
          <w:lang w:val="vi-VN"/>
        </w:rPr>
        <w:t>- Đa dạng sản phẩm, hàng hóa: thực hiện đánh giá lại các sản phẩm hiện có, chọn lọc đẩy mạnh phát triển loại hàng có doanh thu tốt, lợi nhuận cao; khai thác hoặc liên doanh, liên kết khai thác các mặt hàng mới nhằm đa dạng hóa sản phẩm, khắc phục tình trạng hoạt động mang tính mùa vụ.</w:t>
      </w:r>
    </w:p>
    <w:p w:rsidR="007676A0" w:rsidRPr="005426AD" w:rsidRDefault="007676A0" w:rsidP="007676A0">
      <w:pPr>
        <w:spacing w:before="60" w:after="0" w:line="300" w:lineRule="auto"/>
        <w:ind w:firstLine="720"/>
        <w:jc w:val="both"/>
        <w:rPr>
          <w:bCs/>
          <w:iCs/>
          <w:sz w:val="24"/>
          <w:lang w:val="vi-VN"/>
        </w:rPr>
      </w:pPr>
      <w:r w:rsidRPr="005426AD">
        <w:rPr>
          <w:bCs/>
          <w:iCs/>
          <w:sz w:val="24"/>
          <w:lang w:val="vi-VN"/>
        </w:rPr>
        <w:lastRenderedPageBreak/>
        <w:t>- Đầu tư cải tạo cơ sở vật chất, nâng cao chất lượng phục vụ, văn minh thương mại. Nâng cao hiệu quả khai thác mặt bằng, sử dụng ổn định nguồn nhân lực, nâng cao năng suất lao động, tăng hiệu quả kinh doanh.</w:t>
      </w:r>
    </w:p>
    <w:p w:rsidR="007676A0" w:rsidRPr="005426AD" w:rsidRDefault="00E72BCB" w:rsidP="007676A0">
      <w:pPr>
        <w:spacing w:before="60" w:after="0" w:line="300" w:lineRule="auto"/>
        <w:ind w:firstLine="720"/>
        <w:jc w:val="both"/>
        <w:rPr>
          <w:bCs/>
          <w:iCs/>
          <w:sz w:val="24"/>
          <w:lang w:val="vi-VN"/>
        </w:rPr>
      </w:pPr>
      <w:r>
        <w:rPr>
          <w:bCs/>
          <w:iCs/>
          <w:sz w:val="24"/>
        </w:rPr>
        <w:t xml:space="preserve">- Tổ chức lại các cửa hàng </w:t>
      </w:r>
      <w:r w:rsidR="007676A0" w:rsidRPr="005426AD">
        <w:rPr>
          <w:bCs/>
          <w:iCs/>
          <w:sz w:val="24"/>
          <w:lang w:val="vi-VN"/>
        </w:rPr>
        <w:t>để tận dụng được lợi thế mặt bằng của Công ty cũng như bù đắp được chi phí tiền thuê đất hàng năm nhưng vẫn đảm bảo thu hồi mặt bằng ngay khi triển khai dự án</w:t>
      </w:r>
      <w:r>
        <w:rPr>
          <w:bCs/>
          <w:iCs/>
          <w:sz w:val="24"/>
        </w:rPr>
        <w:t xml:space="preserve"> đầu tư xây dựng</w:t>
      </w:r>
      <w:r w:rsidR="007676A0" w:rsidRPr="005426AD">
        <w:rPr>
          <w:bCs/>
          <w:iCs/>
          <w:sz w:val="24"/>
          <w:lang w:val="vi-VN"/>
        </w:rPr>
        <w:t>.</w:t>
      </w:r>
    </w:p>
    <w:p w:rsidR="007676A0" w:rsidRPr="005426AD" w:rsidRDefault="007676A0" w:rsidP="007676A0">
      <w:pPr>
        <w:spacing w:before="60" w:after="0" w:line="300" w:lineRule="auto"/>
        <w:ind w:left="270"/>
        <w:jc w:val="both"/>
        <w:rPr>
          <w:bCs/>
          <w:iCs/>
          <w:sz w:val="24"/>
          <w:lang w:val="vi-VN"/>
        </w:rPr>
      </w:pPr>
      <w:r w:rsidRPr="005426AD">
        <w:rPr>
          <w:bCs/>
          <w:iCs/>
          <w:sz w:val="24"/>
          <w:lang w:val="vi-VN"/>
        </w:rPr>
        <w:t>*/ Hoạt động bán hàng thương mại điện tử:</w:t>
      </w:r>
    </w:p>
    <w:p w:rsidR="007676A0" w:rsidRPr="005426AD" w:rsidRDefault="007676A0" w:rsidP="007676A0">
      <w:pPr>
        <w:spacing w:before="60" w:after="0" w:line="300" w:lineRule="auto"/>
        <w:ind w:firstLine="720"/>
        <w:jc w:val="both"/>
        <w:rPr>
          <w:bCs/>
          <w:iCs/>
          <w:sz w:val="24"/>
          <w:lang w:val="vi-VN"/>
        </w:rPr>
      </w:pPr>
      <w:r w:rsidRPr="005426AD">
        <w:rPr>
          <w:bCs/>
          <w:iCs/>
          <w:sz w:val="24"/>
          <w:lang w:val="vi-VN"/>
        </w:rPr>
        <w:t>Việc mua, bán hàng bằng phương thức thương mại điện tử đang ngày càng phổ biến tại Việt Nam, tiến tới sẽ dần dần thay thế phương thức kinh doanh truyền thống. Do vậy, Công ty xác định việc triển khai hoạt động bán hàng thương mại điện tử là một phương thức quan trọng trong thời gian tới.</w:t>
      </w:r>
    </w:p>
    <w:p w:rsidR="007676A0" w:rsidRPr="005426AD" w:rsidRDefault="007676A0" w:rsidP="007676A0">
      <w:pPr>
        <w:spacing w:before="60" w:after="0" w:line="300" w:lineRule="auto"/>
        <w:ind w:firstLine="270"/>
        <w:jc w:val="both"/>
        <w:rPr>
          <w:bCs/>
          <w:iCs/>
          <w:sz w:val="24"/>
          <w:lang w:val="vi-VN"/>
        </w:rPr>
      </w:pPr>
      <w:r w:rsidRPr="005426AD">
        <w:rPr>
          <w:bCs/>
          <w:iCs/>
          <w:sz w:val="24"/>
          <w:lang w:val="vi-VN"/>
        </w:rPr>
        <w:t>*/ Hoạt động xây lắp:</w:t>
      </w:r>
    </w:p>
    <w:p w:rsidR="007676A0" w:rsidRPr="005426AD" w:rsidRDefault="007676A0" w:rsidP="007676A0">
      <w:pPr>
        <w:spacing w:before="60" w:after="0" w:line="300" w:lineRule="auto"/>
        <w:ind w:firstLine="720"/>
        <w:jc w:val="both"/>
        <w:rPr>
          <w:bCs/>
          <w:iCs/>
          <w:sz w:val="24"/>
          <w:lang w:val="vi-VN"/>
        </w:rPr>
      </w:pPr>
      <w:r w:rsidRPr="005426AD">
        <w:rPr>
          <w:bCs/>
          <w:iCs/>
          <w:sz w:val="24"/>
          <w:lang w:val="vi-VN"/>
        </w:rPr>
        <w:t>- Tích cực, chủ động liên hệ tìm kiếm đầu việc, tổ chức triển khai và hoàn thành thủ tục thanh quyết toán một cách nhanh gọn, hiệu quả.</w:t>
      </w:r>
    </w:p>
    <w:p w:rsidR="007676A0" w:rsidRPr="005426AD" w:rsidRDefault="007676A0" w:rsidP="007676A0">
      <w:pPr>
        <w:spacing w:beforeLines="20" w:before="48" w:afterLines="20" w:after="48" w:line="300" w:lineRule="auto"/>
        <w:ind w:firstLine="720"/>
        <w:jc w:val="both"/>
        <w:rPr>
          <w:bCs/>
          <w:iCs/>
          <w:sz w:val="24"/>
          <w:lang w:val="vi-VN"/>
        </w:rPr>
      </w:pPr>
      <w:r w:rsidRPr="005426AD">
        <w:rPr>
          <w:bCs/>
          <w:iCs/>
          <w:sz w:val="24"/>
          <w:lang w:val="vi-VN"/>
        </w:rPr>
        <w:t xml:space="preserve">- Sử dụng nhân sự của Xí nghiệp xây lắp có trình độ, kinh nghiệm để tham gia hoạt động giải phóng mặt bằng, đầu tư dự án. </w:t>
      </w:r>
    </w:p>
    <w:p w:rsidR="007676A0" w:rsidRPr="005426AD" w:rsidRDefault="007676A0" w:rsidP="007676A0">
      <w:pPr>
        <w:numPr>
          <w:ilvl w:val="0"/>
          <w:numId w:val="34"/>
        </w:numPr>
        <w:spacing w:before="60" w:after="0" w:line="300" w:lineRule="auto"/>
        <w:ind w:left="270" w:hanging="270"/>
        <w:jc w:val="both"/>
        <w:rPr>
          <w:b/>
          <w:bCs/>
          <w:iCs/>
          <w:sz w:val="24"/>
          <w:lang w:val="vi-VN"/>
        </w:rPr>
      </w:pPr>
      <w:r w:rsidRPr="005426AD">
        <w:rPr>
          <w:b/>
          <w:bCs/>
          <w:iCs/>
          <w:sz w:val="24"/>
          <w:lang w:val="vi-VN"/>
        </w:rPr>
        <w:t>Kỹ thuật và công nghệ:</w:t>
      </w:r>
    </w:p>
    <w:p w:rsidR="007676A0" w:rsidRPr="005426AD" w:rsidRDefault="007676A0" w:rsidP="007676A0">
      <w:pPr>
        <w:spacing w:before="60" w:after="0" w:line="300" w:lineRule="auto"/>
        <w:ind w:firstLine="720"/>
        <w:jc w:val="both"/>
        <w:rPr>
          <w:bCs/>
          <w:iCs/>
          <w:sz w:val="24"/>
          <w:lang w:val="vi-VN"/>
        </w:rPr>
      </w:pPr>
      <w:r w:rsidRPr="005426AD">
        <w:rPr>
          <w:bCs/>
          <w:iCs/>
          <w:sz w:val="24"/>
          <w:lang w:val="vi-VN"/>
        </w:rPr>
        <w:t>- Hoàn thiện phần mềm kế toán, bán hàng nhằm đảm bảo công tác kế toán được đúng quy định và đáp ứng tốt cho yêu cầu quản lý, quản trị. Trang bị các phần mềm quản lý: nhân sự, văn bản, …</w:t>
      </w:r>
    </w:p>
    <w:p w:rsidR="007676A0" w:rsidRDefault="007676A0" w:rsidP="007676A0">
      <w:pPr>
        <w:spacing w:before="60" w:after="0" w:line="300" w:lineRule="auto"/>
        <w:ind w:firstLine="720"/>
        <w:jc w:val="both"/>
        <w:rPr>
          <w:bCs/>
          <w:iCs/>
          <w:sz w:val="24"/>
          <w:lang w:val="vi-VN"/>
        </w:rPr>
      </w:pPr>
      <w:r w:rsidRPr="005426AD">
        <w:rPr>
          <w:bCs/>
          <w:iCs/>
          <w:sz w:val="24"/>
          <w:lang w:val="vi-VN"/>
        </w:rPr>
        <w:t xml:space="preserve">- </w:t>
      </w:r>
      <w:r w:rsidR="00E72BCB">
        <w:rPr>
          <w:bCs/>
          <w:iCs/>
          <w:sz w:val="24"/>
        </w:rPr>
        <w:t>Tiếp tục bổ xung,</w:t>
      </w:r>
      <w:r w:rsidRPr="005426AD">
        <w:rPr>
          <w:bCs/>
          <w:iCs/>
          <w:sz w:val="24"/>
          <w:lang w:val="vi-VN"/>
        </w:rPr>
        <w:t xml:space="preserve"> hoàn thiện và vận hành trang Website bán hàng online thương mại điện tử chuyên bán các sản phẩm giáo dục (habook.vn).</w:t>
      </w:r>
    </w:p>
    <w:p w:rsidR="00E72BCB" w:rsidRPr="00E72BCB" w:rsidRDefault="00E72BCB" w:rsidP="007676A0">
      <w:pPr>
        <w:spacing w:before="60" w:after="0" w:line="300" w:lineRule="auto"/>
        <w:ind w:firstLine="720"/>
        <w:jc w:val="both"/>
        <w:rPr>
          <w:bCs/>
          <w:iCs/>
          <w:sz w:val="24"/>
        </w:rPr>
      </w:pPr>
      <w:r>
        <w:rPr>
          <w:bCs/>
          <w:iCs/>
          <w:sz w:val="24"/>
        </w:rPr>
        <w:t>- Triển khai và hoàn thành việc thực hiện hóa đơn điện tử kết nối với phần mềm kế toán, bán hàng theo đúng quy định.</w:t>
      </w:r>
    </w:p>
    <w:p w:rsidR="007676A0" w:rsidRDefault="007676A0" w:rsidP="007676A0">
      <w:pPr>
        <w:numPr>
          <w:ilvl w:val="0"/>
          <w:numId w:val="34"/>
        </w:numPr>
        <w:spacing w:before="60" w:after="0" w:line="300" w:lineRule="auto"/>
        <w:ind w:left="270" w:hanging="270"/>
        <w:jc w:val="both"/>
        <w:rPr>
          <w:b/>
          <w:bCs/>
          <w:iCs/>
          <w:sz w:val="24"/>
          <w:lang w:val="fr-FR"/>
        </w:rPr>
      </w:pPr>
      <w:r>
        <w:rPr>
          <w:b/>
          <w:bCs/>
          <w:iCs/>
          <w:sz w:val="24"/>
          <w:lang w:val="fr-FR"/>
        </w:rPr>
        <w:t>Q</w:t>
      </w:r>
      <w:r w:rsidRPr="00FB42F3">
        <w:rPr>
          <w:b/>
          <w:bCs/>
          <w:iCs/>
          <w:sz w:val="24"/>
          <w:lang w:val="fr-FR"/>
        </w:rPr>
        <w:t>uản lý tài chính</w:t>
      </w:r>
      <w:r>
        <w:rPr>
          <w:b/>
          <w:bCs/>
          <w:iCs/>
          <w:sz w:val="24"/>
          <w:lang w:val="fr-FR"/>
        </w:rPr>
        <w:t>:</w:t>
      </w:r>
    </w:p>
    <w:p w:rsidR="007676A0" w:rsidRDefault="007676A0" w:rsidP="007676A0">
      <w:pPr>
        <w:spacing w:before="60" w:after="0" w:line="300" w:lineRule="auto"/>
        <w:ind w:firstLine="720"/>
        <w:jc w:val="both"/>
        <w:rPr>
          <w:bCs/>
          <w:iCs/>
          <w:sz w:val="24"/>
          <w:lang w:val="fr-FR"/>
        </w:rPr>
      </w:pPr>
      <w:r>
        <w:rPr>
          <w:bCs/>
          <w:iCs/>
          <w:sz w:val="24"/>
          <w:lang w:val="fr-FR"/>
        </w:rPr>
        <w:t>- X</w:t>
      </w:r>
      <w:r w:rsidRPr="008A28DE">
        <w:rPr>
          <w:bCs/>
          <w:iCs/>
          <w:sz w:val="24"/>
          <w:lang w:val="fr-FR"/>
        </w:rPr>
        <w:t>ây dựng</w:t>
      </w:r>
      <w:r>
        <w:rPr>
          <w:bCs/>
          <w:iCs/>
          <w:sz w:val="24"/>
          <w:lang w:val="fr-FR"/>
        </w:rPr>
        <w:t>, hoàn thiện</w:t>
      </w:r>
      <w:r w:rsidRPr="008A28DE">
        <w:rPr>
          <w:bCs/>
          <w:iCs/>
          <w:sz w:val="24"/>
          <w:lang w:val="fr-FR"/>
        </w:rPr>
        <w:t xml:space="preserve"> các Quy chế, quy định, định mức chi phí</w:t>
      </w:r>
      <w:r>
        <w:rPr>
          <w:bCs/>
          <w:iCs/>
          <w:sz w:val="24"/>
          <w:lang w:val="fr-FR"/>
        </w:rPr>
        <w:t xml:space="preserve">; </w:t>
      </w:r>
      <w:r w:rsidRPr="008A28DE">
        <w:rPr>
          <w:bCs/>
          <w:iCs/>
          <w:sz w:val="24"/>
          <w:lang w:val="fr-FR"/>
        </w:rPr>
        <w:t>áp dụng cơ chế khoán chi phí, lợi nhuận cho một số công đoạn, bộ phận để tiết giảm tối đa chi phí hoạt động. Đồng thời xây dựng chi tiết kế hoạch chi phí để quản lý và thực hiện tối ưu nhất.</w:t>
      </w:r>
      <w:r w:rsidRPr="002436FD">
        <w:rPr>
          <w:bCs/>
          <w:iCs/>
          <w:sz w:val="24"/>
          <w:lang w:val="fr-FR"/>
        </w:rPr>
        <w:t xml:space="preserve"> </w:t>
      </w:r>
      <w:r w:rsidRPr="0004281E">
        <w:rPr>
          <w:bCs/>
          <w:iCs/>
          <w:sz w:val="24"/>
          <w:lang w:val="fr-FR"/>
        </w:rPr>
        <w:t xml:space="preserve">Đổi mới, hoàn thiện quy trình thanh toán nội bộ, thanh toán với </w:t>
      </w:r>
      <w:r>
        <w:rPr>
          <w:bCs/>
          <w:iCs/>
          <w:sz w:val="24"/>
          <w:lang w:val="fr-FR"/>
        </w:rPr>
        <w:t xml:space="preserve">các khách hàng, </w:t>
      </w:r>
      <w:r w:rsidRPr="0004281E">
        <w:rPr>
          <w:bCs/>
          <w:iCs/>
          <w:sz w:val="24"/>
          <w:lang w:val="fr-FR"/>
        </w:rPr>
        <w:t>các đơn vị cung cấp để giảm bớt thời gian nhưng vẫn đảm bảo việc quản lý chặt chẽ nguồn vốn của Công ty</w:t>
      </w:r>
      <w:r>
        <w:rPr>
          <w:bCs/>
          <w:iCs/>
          <w:sz w:val="24"/>
          <w:lang w:val="fr-FR"/>
        </w:rPr>
        <w:t>.</w:t>
      </w:r>
    </w:p>
    <w:p w:rsidR="007676A0" w:rsidRDefault="007676A0" w:rsidP="007676A0">
      <w:pPr>
        <w:spacing w:before="60" w:after="0" w:line="300" w:lineRule="auto"/>
        <w:ind w:firstLine="720"/>
        <w:jc w:val="both"/>
        <w:rPr>
          <w:bCs/>
          <w:iCs/>
          <w:sz w:val="24"/>
          <w:lang w:val="fr-FR"/>
        </w:rPr>
      </w:pPr>
      <w:r>
        <w:rPr>
          <w:bCs/>
          <w:iCs/>
          <w:sz w:val="24"/>
          <w:lang w:val="fr-FR"/>
        </w:rPr>
        <w:t>-</w:t>
      </w:r>
      <w:r w:rsidRPr="008A28DE">
        <w:rPr>
          <w:bCs/>
          <w:iCs/>
          <w:sz w:val="24"/>
          <w:lang w:val="fr-FR"/>
        </w:rPr>
        <w:t xml:space="preserve"> </w:t>
      </w:r>
      <w:r>
        <w:rPr>
          <w:bCs/>
          <w:iCs/>
          <w:sz w:val="24"/>
          <w:lang w:val="fr-FR"/>
        </w:rPr>
        <w:t>Củng cố nâng cao năng lực của cán bộ tài chính, kế toán.</w:t>
      </w:r>
      <w:r w:rsidRPr="0004281E">
        <w:rPr>
          <w:bCs/>
          <w:iCs/>
          <w:sz w:val="24"/>
          <w:lang w:val="fr-FR"/>
        </w:rPr>
        <w:t xml:space="preserve"> </w:t>
      </w:r>
      <w:r w:rsidRPr="008A28DE">
        <w:rPr>
          <w:bCs/>
          <w:iCs/>
          <w:sz w:val="24"/>
          <w:lang w:val="fr-FR"/>
        </w:rPr>
        <w:t>Đẩy mạnh công tá</w:t>
      </w:r>
      <w:r>
        <w:rPr>
          <w:bCs/>
          <w:iCs/>
          <w:sz w:val="24"/>
          <w:lang w:val="fr-FR"/>
        </w:rPr>
        <w:t>c quản lý,</w:t>
      </w:r>
      <w:r w:rsidRPr="008A28DE">
        <w:rPr>
          <w:bCs/>
          <w:iCs/>
          <w:sz w:val="24"/>
          <w:lang w:val="fr-FR"/>
        </w:rPr>
        <w:t xml:space="preserve"> thanh quyết toán</w:t>
      </w:r>
      <w:r>
        <w:rPr>
          <w:bCs/>
          <w:iCs/>
          <w:sz w:val="24"/>
          <w:lang w:val="fr-FR"/>
        </w:rPr>
        <w:t xml:space="preserve"> công nợ và</w:t>
      </w:r>
      <w:r w:rsidRPr="008A28DE">
        <w:rPr>
          <w:bCs/>
          <w:iCs/>
          <w:sz w:val="24"/>
          <w:lang w:val="fr-FR"/>
        </w:rPr>
        <w:t xml:space="preserve"> đảm bảo các điều kiện cho việc thu hồi vốn; Tích cực giải quyết thanh toán, quyế</w:t>
      </w:r>
      <w:r>
        <w:rPr>
          <w:bCs/>
          <w:iCs/>
          <w:sz w:val="24"/>
          <w:lang w:val="fr-FR"/>
        </w:rPr>
        <w:t>t toán và</w:t>
      </w:r>
      <w:r w:rsidRPr="008A28DE">
        <w:rPr>
          <w:bCs/>
          <w:iCs/>
          <w:sz w:val="24"/>
          <w:lang w:val="fr-FR"/>
        </w:rPr>
        <w:t xml:space="preserve"> có biện pháp cụ thể đối với từng đối tượng</w:t>
      </w:r>
      <w:r>
        <w:rPr>
          <w:bCs/>
          <w:iCs/>
          <w:sz w:val="24"/>
          <w:lang w:val="fr-FR"/>
        </w:rPr>
        <w:t xml:space="preserve"> công nợ.</w:t>
      </w:r>
      <w:r w:rsidRPr="008A28DE">
        <w:rPr>
          <w:bCs/>
          <w:iCs/>
          <w:sz w:val="24"/>
          <w:lang w:val="fr-FR"/>
        </w:rPr>
        <w:t xml:space="preserve"> </w:t>
      </w:r>
      <w:r>
        <w:rPr>
          <w:bCs/>
          <w:iCs/>
          <w:sz w:val="24"/>
          <w:lang w:val="fr-FR"/>
        </w:rPr>
        <w:t>C</w:t>
      </w:r>
      <w:r w:rsidRPr="008A28DE">
        <w:rPr>
          <w:bCs/>
          <w:iCs/>
          <w:sz w:val="24"/>
          <w:lang w:val="fr-FR"/>
        </w:rPr>
        <w:t xml:space="preserve">ó biện pháp thưởng phạt nghiêm minh, rõ ràng trách nhiệm và nghĩa vụ trong </w:t>
      </w:r>
      <w:r>
        <w:rPr>
          <w:bCs/>
          <w:iCs/>
          <w:sz w:val="24"/>
          <w:lang w:val="fr-FR"/>
        </w:rPr>
        <w:t>việc t</w:t>
      </w:r>
      <w:r w:rsidRPr="008A28DE">
        <w:rPr>
          <w:bCs/>
          <w:iCs/>
          <w:sz w:val="24"/>
          <w:lang w:val="fr-FR"/>
        </w:rPr>
        <w:t>hực hiện của các phòng ban, cá nhân,</w:t>
      </w:r>
      <w:r>
        <w:rPr>
          <w:bCs/>
          <w:iCs/>
          <w:sz w:val="24"/>
          <w:lang w:val="fr-FR"/>
        </w:rPr>
        <w:t xml:space="preserve"> đơn vị</w:t>
      </w:r>
      <w:r w:rsidRPr="008A28DE">
        <w:rPr>
          <w:bCs/>
          <w:iCs/>
          <w:sz w:val="24"/>
          <w:lang w:val="fr-FR"/>
        </w:rPr>
        <w:t>.</w:t>
      </w:r>
    </w:p>
    <w:p w:rsidR="007676A0" w:rsidRPr="000809C6" w:rsidRDefault="007676A0" w:rsidP="007676A0">
      <w:pPr>
        <w:spacing w:before="40" w:after="0" w:line="300" w:lineRule="auto"/>
        <w:ind w:firstLine="720"/>
        <w:jc w:val="both"/>
        <w:rPr>
          <w:sz w:val="24"/>
          <w:lang w:val="fr-FR"/>
        </w:rPr>
      </w:pPr>
      <w:r w:rsidRPr="000809C6">
        <w:rPr>
          <w:sz w:val="24"/>
          <w:lang w:val="fr-FR"/>
        </w:rPr>
        <w:t>- Năm 20</w:t>
      </w:r>
      <w:r w:rsidR="00E72BCB">
        <w:rPr>
          <w:sz w:val="24"/>
          <w:lang w:val="fr-FR"/>
        </w:rPr>
        <w:t>20</w:t>
      </w:r>
      <w:r w:rsidRPr="000809C6">
        <w:rPr>
          <w:sz w:val="24"/>
          <w:lang w:val="fr-FR"/>
        </w:rPr>
        <w:t>, tiếp tục quản lý chặt chẽ về tài chính, chi phí, kiểm soát được dòng tiền, nguồn hàng làm tăng khả năng quay vòng vốn nhằm mang lại hiệu quả kinh tế tối ưu. Hoàn thiện các quy chế, quy định liên quan hoạt động Công ty.</w:t>
      </w:r>
    </w:p>
    <w:p w:rsidR="007676A0" w:rsidRDefault="007676A0" w:rsidP="007676A0">
      <w:pPr>
        <w:spacing w:before="60" w:after="0" w:line="300" w:lineRule="auto"/>
        <w:ind w:firstLine="720"/>
        <w:jc w:val="both"/>
        <w:rPr>
          <w:bCs/>
          <w:iCs/>
          <w:sz w:val="24"/>
          <w:lang w:val="fr-FR"/>
        </w:rPr>
      </w:pPr>
      <w:r>
        <w:rPr>
          <w:bCs/>
          <w:iCs/>
          <w:sz w:val="24"/>
          <w:lang w:val="fr-FR"/>
        </w:rPr>
        <w:t>-</w:t>
      </w:r>
      <w:r w:rsidRPr="00EC6234">
        <w:rPr>
          <w:bCs/>
          <w:iCs/>
          <w:sz w:val="24"/>
          <w:lang w:val="fr-FR"/>
        </w:rPr>
        <w:t xml:space="preserve"> </w:t>
      </w:r>
      <w:r>
        <w:rPr>
          <w:bCs/>
          <w:iCs/>
          <w:sz w:val="24"/>
          <w:lang w:val="fr-FR"/>
        </w:rPr>
        <w:t>T</w:t>
      </w:r>
      <w:r w:rsidRPr="00EC6234">
        <w:rPr>
          <w:bCs/>
          <w:iCs/>
          <w:sz w:val="24"/>
          <w:lang w:val="fr-FR"/>
        </w:rPr>
        <w:t xml:space="preserve">ăng cường </w:t>
      </w:r>
      <w:r>
        <w:rPr>
          <w:bCs/>
          <w:iCs/>
          <w:sz w:val="24"/>
          <w:lang w:val="fr-FR"/>
        </w:rPr>
        <w:t xml:space="preserve">mối </w:t>
      </w:r>
      <w:r w:rsidRPr="00EC6234">
        <w:rPr>
          <w:bCs/>
          <w:iCs/>
          <w:sz w:val="24"/>
          <w:lang w:val="fr-FR"/>
        </w:rPr>
        <w:t xml:space="preserve">quan hệ với </w:t>
      </w:r>
      <w:r>
        <w:rPr>
          <w:bCs/>
          <w:iCs/>
          <w:sz w:val="24"/>
          <w:lang w:val="fr-FR"/>
        </w:rPr>
        <w:t xml:space="preserve">các </w:t>
      </w:r>
      <w:r w:rsidRPr="00EC6234">
        <w:rPr>
          <w:bCs/>
          <w:iCs/>
          <w:sz w:val="24"/>
          <w:lang w:val="fr-FR"/>
        </w:rPr>
        <w:t>Ngân hàng, tổ chức tín dụng đảm bảo đáp ứng nhu cầu vốn cho sản xuất kinh doanh</w:t>
      </w:r>
      <w:r>
        <w:rPr>
          <w:bCs/>
          <w:iCs/>
          <w:sz w:val="24"/>
          <w:lang w:val="fr-FR"/>
        </w:rPr>
        <w:t xml:space="preserve"> và dự án đầu tư</w:t>
      </w:r>
      <w:r w:rsidRPr="00EC6234">
        <w:rPr>
          <w:bCs/>
          <w:iCs/>
          <w:sz w:val="24"/>
          <w:lang w:val="fr-FR"/>
        </w:rPr>
        <w:t>.</w:t>
      </w:r>
      <w:r w:rsidRPr="000809C6">
        <w:rPr>
          <w:lang w:val="fr-FR"/>
        </w:rPr>
        <w:t xml:space="preserve"> </w:t>
      </w:r>
      <w:r w:rsidRPr="004E4B68">
        <w:rPr>
          <w:bCs/>
          <w:iCs/>
          <w:sz w:val="24"/>
          <w:lang w:val="fr-FR"/>
        </w:rPr>
        <w:t xml:space="preserve">Hiện tại Công ty đang có quan hệ tín dụng </w:t>
      </w:r>
      <w:r w:rsidRPr="004E4B68">
        <w:rPr>
          <w:bCs/>
          <w:iCs/>
          <w:sz w:val="24"/>
          <w:lang w:val="fr-FR"/>
        </w:rPr>
        <w:lastRenderedPageBreak/>
        <w:t xml:space="preserve">với 02 Ngân hàng và duy trì hạn mức tín dụng là 10 tỷ đồng tại Ngân hàng TMCP Quốc tế - Chi nhánh Hai Bà Trưng và 20 tỷ đồng tại ngân hàng TMCP Công Thương Việt Nam – Chi nhánh Hà Nội. </w:t>
      </w:r>
      <w:r w:rsidR="00E72BCB">
        <w:rPr>
          <w:bCs/>
          <w:iCs/>
          <w:sz w:val="24"/>
          <w:lang w:val="fr-FR"/>
        </w:rPr>
        <w:t>Tiếp tục</w:t>
      </w:r>
      <w:r w:rsidRPr="004E4B68">
        <w:rPr>
          <w:bCs/>
          <w:iCs/>
          <w:sz w:val="24"/>
          <w:lang w:val="fr-FR"/>
        </w:rPr>
        <w:t xml:space="preserve"> quan hệ tín dụng thêm với</w:t>
      </w:r>
      <w:r w:rsidR="00E72BCB">
        <w:rPr>
          <w:bCs/>
          <w:iCs/>
          <w:sz w:val="24"/>
          <w:lang w:val="fr-FR"/>
        </w:rPr>
        <w:t xml:space="preserve"> các </w:t>
      </w:r>
      <w:r w:rsidRPr="004E4B68">
        <w:rPr>
          <w:bCs/>
          <w:iCs/>
          <w:sz w:val="24"/>
          <w:lang w:val="fr-FR"/>
        </w:rPr>
        <w:t>Ngân hàng và tổ chức tín dụng khác (nếu cần thiết) để đảm bảo nhu cầu vốn SXKD và phục vụ các dự án đầu tư.</w:t>
      </w:r>
    </w:p>
    <w:p w:rsidR="003A1C52" w:rsidRPr="00136110" w:rsidRDefault="003A1C52" w:rsidP="003A1C52">
      <w:pPr>
        <w:spacing w:before="120" w:after="0" w:line="312" w:lineRule="auto"/>
        <w:jc w:val="both"/>
        <w:rPr>
          <w:sz w:val="24"/>
          <w:szCs w:val="24"/>
        </w:rPr>
      </w:pPr>
      <w:r>
        <w:rPr>
          <w:b/>
          <w:sz w:val="24"/>
          <w:szCs w:val="28"/>
        </w:rPr>
        <w:t>5</w:t>
      </w:r>
      <w:r w:rsidRPr="00136110">
        <w:rPr>
          <w:b/>
          <w:sz w:val="24"/>
          <w:szCs w:val="28"/>
        </w:rPr>
        <w:t xml:space="preserve">. Thành lập Ban </w:t>
      </w:r>
      <w:r>
        <w:rPr>
          <w:b/>
          <w:sz w:val="24"/>
          <w:szCs w:val="28"/>
        </w:rPr>
        <w:t>chuẩn bị đầu tư</w:t>
      </w:r>
      <w:r w:rsidRPr="00136110">
        <w:rPr>
          <w:b/>
          <w:sz w:val="24"/>
          <w:szCs w:val="28"/>
        </w:rPr>
        <w:t xml:space="preserve"> (Ban </w:t>
      </w:r>
      <w:r>
        <w:rPr>
          <w:b/>
          <w:sz w:val="24"/>
          <w:szCs w:val="28"/>
        </w:rPr>
        <w:t>CBĐT</w:t>
      </w:r>
      <w:r w:rsidRPr="00136110">
        <w:rPr>
          <w:b/>
          <w:sz w:val="24"/>
          <w:szCs w:val="28"/>
        </w:rPr>
        <w:t>):</w:t>
      </w:r>
    </w:p>
    <w:p w:rsidR="003A1C52" w:rsidRDefault="003A1C52" w:rsidP="003A1C52">
      <w:pPr>
        <w:spacing w:before="40" w:after="40" w:line="264" w:lineRule="auto"/>
        <w:ind w:firstLine="720"/>
        <w:jc w:val="both"/>
        <w:rPr>
          <w:sz w:val="24"/>
        </w:rPr>
      </w:pPr>
      <w:r>
        <w:rPr>
          <w:sz w:val="24"/>
        </w:rPr>
        <w:t>5.1</w:t>
      </w:r>
      <w:r w:rsidRPr="00D134D0">
        <w:rPr>
          <w:sz w:val="24"/>
        </w:rPr>
        <w:t xml:space="preserve"> Nhiệm vụ của Ban </w:t>
      </w:r>
      <w:r>
        <w:rPr>
          <w:sz w:val="24"/>
        </w:rPr>
        <w:t>CBĐT</w:t>
      </w:r>
      <w:r w:rsidRPr="00D134D0">
        <w:rPr>
          <w:sz w:val="24"/>
        </w:rPr>
        <w:t>:</w:t>
      </w:r>
    </w:p>
    <w:p w:rsidR="003A1C52" w:rsidRDefault="003A1C52" w:rsidP="003A1C52">
      <w:pPr>
        <w:spacing w:before="40" w:after="40" w:line="264" w:lineRule="auto"/>
        <w:ind w:firstLine="720"/>
        <w:jc w:val="both"/>
        <w:rPr>
          <w:sz w:val="24"/>
        </w:rPr>
      </w:pPr>
      <w:r>
        <w:rPr>
          <w:sz w:val="24"/>
        </w:rPr>
        <w:t>- Lập kế hoạch và triển khai thực hiện các nhiệm vụ về bất động sản, dự án đầu tư.</w:t>
      </w:r>
    </w:p>
    <w:p w:rsidR="003A1C52" w:rsidRDefault="003A1C52" w:rsidP="003A1C52">
      <w:pPr>
        <w:spacing w:before="40" w:after="40" w:line="264" w:lineRule="auto"/>
        <w:ind w:firstLine="720"/>
        <w:jc w:val="both"/>
        <w:rPr>
          <w:sz w:val="24"/>
        </w:rPr>
      </w:pPr>
      <w:r>
        <w:rPr>
          <w:sz w:val="24"/>
        </w:rPr>
        <w:t>- Hoàn chỉnh các thủ tục pháp lý, lập phương án di dời, gặp gỡ thỏa thuận các hộ dân tại số 2 Cửa Bắc.</w:t>
      </w:r>
    </w:p>
    <w:p w:rsidR="003A1C52" w:rsidRDefault="003A1C52" w:rsidP="003A1C52">
      <w:pPr>
        <w:spacing w:before="40" w:after="40" w:line="264" w:lineRule="auto"/>
        <w:ind w:firstLine="720"/>
        <w:jc w:val="both"/>
        <w:rPr>
          <w:sz w:val="24"/>
        </w:rPr>
      </w:pPr>
      <w:r>
        <w:rPr>
          <w:sz w:val="24"/>
        </w:rPr>
        <w:t>- Phối hợp đơn vị tư vấn lập quy hoạch</w:t>
      </w:r>
      <w:r w:rsidR="004D5534">
        <w:rPr>
          <w:sz w:val="24"/>
        </w:rPr>
        <w:t xml:space="preserve"> tổng mặt bằng</w:t>
      </w:r>
      <w:r>
        <w:rPr>
          <w:sz w:val="24"/>
        </w:rPr>
        <w:t>, phương án kiến trúc dự án 45B Lý Thường Kiệt.</w:t>
      </w:r>
    </w:p>
    <w:p w:rsidR="003A1C52" w:rsidRDefault="003A1C52" w:rsidP="003A1C52">
      <w:pPr>
        <w:spacing w:before="40" w:after="40" w:line="264" w:lineRule="auto"/>
        <w:ind w:firstLine="720"/>
        <w:jc w:val="both"/>
        <w:rPr>
          <w:sz w:val="24"/>
        </w:rPr>
      </w:pPr>
      <w:r>
        <w:rPr>
          <w:sz w:val="24"/>
        </w:rPr>
        <w:t>- Tổ chức quản lý, triển khai hoàn thành các thủ tục pháp lý nhà đất của Công ty.</w:t>
      </w:r>
    </w:p>
    <w:p w:rsidR="003A1C52" w:rsidRPr="00136110" w:rsidRDefault="003A1C52" w:rsidP="003A1C52">
      <w:pPr>
        <w:spacing w:after="0" w:line="264" w:lineRule="auto"/>
        <w:ind w:firstLine="720"/>
        <w:jc w:val="both"/>
        <w:rPr>
          <w:sz w:val="24"/>
        </w:rPr>
      </w:pPr>
      <w:r>
        <w:rPr>
          <w:sz w:val="24"/>
          <w:szCs w:val="24"/>
        </w:rPr>
        <w:t>5.2</w:t>
      </w:r>
      <w:r w:rsidRPr="00136110">
        <w:rPr>
          <w:sz w:val="24"/>
          <w:szCs w:val="24"/>
        </w:rPr>
        <w:t xml:space="preserve"> Nhân sự Ban QLDA</w:t>
      </w:r>
      <w:r>
        <w:rPr>
          <w:sz w:val="24"/>
          <w:szCs w:val="24"/>
        </w:rPr>
        <w:t>:</w:t>
      </w:r>
      <w:r w:rsidRPr="00136110">
        <w:rPr>
          <w:sz w:val="24"/>
          <w:szCs w:val="24"/>
        </w:rPr>
        <w:t xml:space="preserve"> trong giai đoạn đầu dự kiến gồm 05 thành viên: 01 Trưởng Ban, 01 Phó Ban, 01 Kiến trúc sư, 01 Kỹ sư xây dự</w:t>
      </w:r>
      <w:r>
        <w:rPr>
          <w:sz w:val="24"/>
          <w:szCs w:val="24"/>
        </w:rPr>
        <w:t>ng và</w:t>
      </w:r>
      <w:r w:rsidRPr="00136110">
        <w:rPr>
          <w:sz w:val="24"/>
          <w:szCs w:val="24"/>
        </w:rPr>
        <w:t xml:space="preserve"> 01 Kế toán. </w:t>
      </w:r>
      <w:r w:rsidRPr="00136110">
        <w:rPr>
          <w:sz w:val="24"/>
        </w:rPr>
        <w:t xml:space="preserve">Nhân sự của Ban sẽ </w:t>
      </w:r>
      <w:r>
        <w:rPr>
          <w:sz w:val="24"/>
        </w:rPr>
        <w:t>do</w:t>
      </w:r>
      <w:r w:rsidRPr="00136110">
        <w:rPr>
          <w:sz w:val="24"/>
        </w:rPr>
        <w:t xml:space="preserve"> </w:t>
      </w:r>
      <w:r>
        <w:rPr>
          <w:sz w:val="24"/>
        </w:rPr>
        <w:t xml:space="preserve">Chủ tịch HĐQT, </w:t>
      </w:r>
      <w:r w:rsidRPr="00136110">
        <w:rPr>
          <w:sz w:val="24"/>
        </w:rPr>
        <w:t>Tổng Giám đốc quyết định điều chỉnh tăng, giảm trên cơ sở yêu cầu của công việc thực tế.</w:t>
      </w:r>
    </w:p>
    <w:p w:rsidR="003A1C52" w:rsidRPr="00136110" w:rsidRDefault="003A1C52" w:rsidP="003A1C52">
      <w:pPr>
        <w:spacing w:before="40" w:after="40" w:line="264" w:lineRule="auto"/>
        <w:ind w:firstLine="720"/>
        <w:jc w:val="both"/>
        <w:rPr>
          <w:sz w:val="24"/>
          <w:szCs w:val="24"/>
        </w:rPr>
      </w:pPr>
      <w:r>
        <w:rPr>
          <w:sz w:val="24"/>
          <w:szCs w:val="24"/>
        </w:rPr>
        <w:t>5.3</w:t>
      </w:r>
      <w:r w:rsidRPr="00136110">
        <w:rPr>
          <w:sz w:val="24"/>
          <w:szCs w:val="24"/>
        </w:rPr>
        <w:t xml:space="preserve"> Chi phí hoạt động cho Ban QLDA:</w:t>
      </w:r>
    </w:p>
    <w:p w:rsidR="007676A0" w:rsidRDefault="003A1C52" w:rsidP="003A1C52">
      <w:pPr>
        <w:spacing w:before="40" w:after="40" w:line="312" w:lineRule="auto"/>
        <w:ind w:firstLine="720"/>
        <w:jc w:val="both"/>
        <w:rPr>
          <w:sz w:val="24"/>
        </w:rPr>
      </w:pPr>
      <w:r w:rsidRPr="00136110">
        <w:rPr>
          <w:sz w:val="24"/>
        </w:rPr>
        <w:t>Toàn bộ các chi phí cho hoạt động của Ban và các chi phí liên quan đến việc di dời hộ dân, thuê tư vấn, chi phí triển khai dự án đầu tư, … sẽ được hạch toán riêng và chờ hạch toán phân bổ vào các dự án đầu tư.</w:t>
      </w:r>
    </w:p>
    <w:p w:rsidR="003A1C52" w:rsidRPr="002C4BF4" w:rsidRDefault="003A1C52" w:rsidP="003A1C52">
      <w:pPr>
        <w:spacing w:before="40" w:after="40" w:line="312" w:lineRule="auto"/>
        <w:ind w:firstLine="720"/>
        <w:jc w:val="both"/>
        <w:rPr>
          <w:szCs w:val="24"/>
        </w:rPr>
      </w:pPr>
    </w:p>
    <w:p w:rsidR="004807B7" w:rsidRPr="00136110" w:rsidRDefault="004807B7" w:rsidP="004807B7">
      <w:pPr>
        <w:spacing w:before="40" w:after="40" w:line="312" w:lineRule="auto"/>
        <w:ind w:firstLine="720"/>
        <w:jc w:val="both"/>
        <w:rPr>
          <w:sz w:val="24"/>
          <w:szCs w:val="24"/>
        </w:rPr>
      </w:pPr>
      <w:r w:rsidRPr="00136110">
        <w:rPr>
          <w:sz w:val="24"/>
          <w:szCs w:val="24"/>
          <w:lang w:val="vi-VN"/>
        </w:rPr>
        <w:t xml:space="preserve">Trên đây là Báo cáo </w:t>
      </w:r>
      <w:r w:rsidR="00E60A09">
        <w:rPr>
          <w:sz w:val="24"/>
          <w:szCs w:val="24"/>
        </w:rPr>
        <w:t>của Ban điều hành</w:t>
      </w:r>
      <w:r w:rsidR="0015645E">
        <w:rPr>
          <w:sz w:val="24"/>
          <w:szCs w:val="24"/>
        </w:rPr>
        <w:t xml:space="preserve"> Công ty </w:t>
      </w:r>
      <w:r w:rsidR="00E60A09">
        <w:rPr>
          <w:sz w:val="24"/>
          <w:szCs w:val="24"/>
        </w:rPr>
        <w:t xml:space="preserve">về </w:t>
      </w:r>
      <w:r w:rsidR="002046D7">
        <w:rPr>
          <w:sz w:val="24"/>
          <w:szCs w:val="24"/>
        </w:rPr>
        <w:t xml:space="preserve">kết quả </w:t>
      </w:r>
      <w:r w:rsidR="008775EA">
        <w:rPr>
          <w:sz w:val="24"/>
          <w:szCs w:val="24"/>
        </w:rPr>
        <w:t xml:space="preserve">SXKD </w:t>
      </w:r>
      <w:r w:rsidRPr="00136110">
        <w:rPr>
          <w:sz w:val="24"/>
          <w:szCs w:val="24"/>
          <w:lang w:val="vi-VN"/>
        </w:rPr>
        <w:t xml:space="preserve">năm 2019 và </w:t>
      </w:r>
      <w:r w:rsidR="00E74F57">
        <w:rPr>
          <w:sz w:val="24"/>
          <w:szCs w:val="24"/>
        </w:rPr>
        <w:t xml:space="preserve">kế hoạch SXKD </w:t>
      </w:r>
      <w:r w:rsidRPr="00136110">
        <w:rPr>
          <w:sz w:val="24"/>
          <w:szCs w:val="24"/>
        </w:rPr>
        <w:t>năm 2020</w:t>
      </w:r>
      <w:r w:rsidR="00D27D30">
        <w:rPr>
          <w:sz w:val="24"/>
          <w:szCs w:val="24"/>
        </w:rPr>
        <w:t xml:space="preserve"> (có Phụ lục các Bảng biểu kèm theo)</w:t>
      </w:r>
      <w:r w:rsidRPr="00136110">
        <w:rPr>
          <w:sz w:val="24"/>
          <w:szCs w:val="24"/>
        </w:rPr>
        <w:t>.</w:t>
      </w:r>
      <w:r w:rsidR="00E74F57">
        <w:rPr>
          <w:sz w:val="24"/>
          <w:szCs w:val="24"/>
        </w:rPr>
        <w:t xml:space="preserve"> Kính trình ĐHCĐ xem xét</w:t>
      </w:r>
      <w:r w:rsidR="008775EA">
        <w:rPr>
          <w:sz w:val="24"/>
          <w:szCs w:val="24"/>
        </w:rPr>
        <w:t>,</w:t>
      </w:r>
      <w:r w:rsidR="00E74F57">
        <w:rPr>
          <w:sz w:val="24"/>
          <w:szCs w:val="24"/>
        </w:rPr>
        <w:t xml:space="preserve"> thông qua.</w:t>
      </w:r>
      <w:r w:rsidRPr="00136110">
        <w:rPr>
          <w:sz w:val="24"/>
          <w:szCs w:val="24"/>
        </w:rPr>
        <w:t xml:space="preserve"> </w:t>
      </w:r>
    </w:p>
    <w:p w:rsidR="004807B7" w:rsidRPr="00D20C4A" w:rsidRDefault="0015645E" w:rsidP="004807B7">
      <w:pPr>
        <w:spacing w:before="40" w:after="40" w:line="312" w:lineRule="auto"/>
        <w:ind w:firstLine="720"/>
        <w:jc w:val="both"/>
        <w:rPr>
          <w:sz w:val="24"/>
          <w:szCs w:val="24"/>
        </w:rPr>
      </w:pPr>
      <w:r>
        <w:rPr>
          <w:sz w:val="24"/>
          <w:szCs w:val="24"/>
        </w:rPr>
        <w:t>Trân trọng.</w:t>
      </w:r>
    </w:p>
    <w:tbl>
      <w:tblPr>
        <w:tblW w:w="10227" w:type="dxa"/>
        <w:tblLook w:val="04A0" w:firstRow="1" w:lastRow="0" w:firstColumn="1" w:lastColumn="0" w:noHBand="0" w:noVBand="1"/>
      </w:tblPr>
      <w:tblGrid>
        <w:gridCol w:w="3553"/>
        <w:gridCol w:w="6674"/>
      </w:tblGrid>
      <w:tr w:rsidR="004807B7" w:rsidRPr="000C4211" w:rsidTr="004807B7">
        <w:trPr>
          <w:trHeight w:val="314"/>
        </w:trPr>
        <w:tc>
          <w:tcPr>
            <w:tcW w:w="3553" w:type="dxa"/>
          </w:tcPr>
          <w:p w:rsidR="004807B7" w:rsidRPr="008352AB" w:rsidRDefault="004807B7" w:rsidP="004807B7">
            <w:pPr>
              <w:spacing w:after="80" w:line="288" w:lineRule="auto"/>
              <w:jc w:val="both"/>
              <w:rPr>
                <w:sz w:val="24"/>
                <w:szCs w:val="24"/>
                <w:lang w:val="vi-VN"/>
              </w:rPr>
            </w:pPr>
          </w:p>
        </w:tc>
        <w:tc>
          <w:tcPr>
            <w:tcW w:w="6674" w:type="dxa"/>
          </w:tcPr>
          <w:p w:rsidR="004807B7" w:rsidRPr="008352AB" w:rsidRDefault="004807B7" w:rsidP="004807B7">
            <w:pPr>
              <w:spacing w:after="0" w:line="240" w:lineRule="auto"/>
              <w:jc w:val="center"/>
              <w:rPr>
                <w:b/>
                <w:sz w:val="24"/>
                <w:szCs w:val="24"/>
                <w:lang w:val="vi-VN"/>
              </w:rPr>
            </w:pPr>
            <w:r w:rsidRPr="008352AB">
              <w:rPr>
                <w:b/>
                <w:sz w:val="24"/>
                <w:szCs w:val="24"/>
                <w:lang w:val="vi-VN"/>
              </w:rPr>
              <w:t>CÔNG TY CỔ PHẦN SÁCH VÀ</w:t>
            </w:r>
          </w:p>
          <w:p w:rsidR="004807B7" w:rsidRPr="00395FF9" w:rsidRDefault="004807B7" w:rsidP="004807B7">
            <w:pPr>
              <w:spacing w:after="0" w:line="240" w:lineRule="auto"/>
              <w:jc w:val="center"/>
              <w:rPr>
                <w:sz w:val="24"/>
                <w:szCs w:val="24"/>
                <w:lang w:val="vi-VN"/>
              </w:rPr>
            </w:pPr>
            <w:r w:rsidRPr="008352AB">
              <w:rPr>
                <w:b/>
                <w:sz w:val="24"/>
                <w:szCs w:val="24"/>
                <w:lang w:val="vi-VN"/>
              </w:rPr>
              <w:t>T</w:t>
            </w:r>
            <w:r w:rsidRPr="00395FF9">
              <w:rPr>
                <w:b/>
                <w:sz w:val="24"/>
                <w:szCs w:val="24"/>
                <w:lang w:val="vi-VN"/>
              </w:rPr>
              <w:t>HIẾT BỊ TRƯỜNG HỌC HÀ NỘI</w:t>
            </w:r>
          </w:p>
        </w:tc>
      </w:tr>
    </w:tbl>
    <w:p w:rsidR="004807B7" w:rsidRPr="00395FF9" w:rsidRDefault="004807B7" w:rsidP="00BB3EF3">
      <w:pPr>
        <w:spacing w:after="80" w:line="288" w:lineRule="auto"/>
        <w:jc w:val="both"/>
        <w:rPr>
          <w:sz w:val="24"/>
          <w:szCs w:val="24"/>
          <w:lang w:val="vi-VN"/>
        </w:rPr>
      </w:pPr>
    </w:p>
    <w:sectPr w:rsidR="004807B7" w:rsidRPr="00395FF9" w:rsidSect="00FD35BC">
      <w:footerReference w:type="even" r:id="rId10"/>
      <w:footerReference w:type="default" r:id="rId11"/>
      <w:pgSz w:w="11909" w:h="16834" w:code="9"/>
      <w:pgMar w:top="1350" w:right="1134" w:bottom="810" w:left="1701" w:header="72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137A8" w:rsidRDefault="002137A8" w:rsidP="00610B4C">
      <w:pPr>
        <w:spacing w:after="0" w:line="240" w:lineRule="auto"/>
      </w:pPr>
      <w:r>
        <w:separator/>
      </w:r>
    </w:p>
  </w:endnote>
  <w:endnote w:type="continuationSeparator" w:id="0">
    <w:p w:rsidR="002137A8" w:rsidRDefault="002137A8" w:rsidP="00610B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alatino Linotype">
    <w:panose1 w:val="02040502050505030304"/>
    <w:charset w:val="00"/>
    <w:family w:val="roman"/>
    <w:pitch w:val="variable"/>
    <w:sig w:usb0="E0000287" w:usb1="40000013" w:usb2="00000000" w:usb3="00000000" w:csb0="0000019F" w:csb1="00000000"/>
  </w:font>
  <w:font w:name="Calibri">
    <w:panose1 w:val="020F0502020204030204"/>
    <w:charset w:val="00"/>
    <w:family w:val="swiss"/>
    <w:pitch w:val="variable"/>
    <w:sig w:usb0="E4002EFF" w:usb1="C000247B" w:usb2="00000009" w:usb3="00000000" w:csb0="000001FF" w:csb1="00000000"/>
  </w:font>
  <w:font w:name=".VnTimeH">
    <w:panose1 w:val="020B7200000000000000"/>
    <w:charset w:val="00"/>
    <w:family w:val="swiss"/>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48924984"/>
      <w:docPartObj>
        <w:docPartGallery w:val="Page Numbers (Bottom of Page)"/>
        <w:docPartUnique/>
      </w:docPartObj>
    </w:sdtPr>
    <w:sdtEndPr>
      <w:rPr>
        <w:noProof/>
        <w:sz w:val="24"/>
        <w:szCs w:val="24"/>
      </w:rPr>
    </w:sdtEndPr>
    <w:sdtContent>
      <w:p w:rsidR="000E78C0" w:rsidRPr="00193742" w:rsidRDefault="000E78C0">
        <w:pPr>
          <w:pStyle w:val="Footer"/>
          <w:jc w:val="right"/>
          <w:rPr>
            <w:sz w:val="24"/>
            <w:szCs w:val="24"/>
          </w:rPr>
        </w:pPr>
        <w:r w:rsidRPr="00193742">
          <w:rPr>
            <w:sz w:val="24"/>
            <w:szCs w:val="24"/>
          </w:rPr>
          <w:fldChar w:fldCharType="begin"/>
        </w:r>
        <w:r w:rsidRPr="00193742">
          <w:rPr>
            <w:sz w:val="24"/>
            <w:szCs w:val="24"/>
          </w:rPr>
          <w:instrText xml:space="preserve"> PAGE   \* MERGEFORMAT </w:instrText>
        </w:r>
        <w:r w:rsidRPr="00193742">
          <w:rPr>
            <w:sz w:val="24"/>
            <w:szCs w:val="24"/>
          </w:rPr>
          <w:fldChar w:fldCharType="separate"/>
        </w:r>
        <w:r w:rsidR="00863435">
          <w:rPr>
            <w:noProof/>
            <w:sz w:val="24"/>
            <w:szCs w:val="24"/>
          </w:rPr>
          <w:t>1</w:t>
        </w:r>
        <w:r w:rsidRPr="00193742">
          <w:rPr>
            <w:noProof/>
            <w:sz w:val="24"/>
            <w:szCs w:val="24"/>
          </w:rPr>
          <w:fldChar w:fldCharType="end"/>
        </w:r>
      </w:p>
    </w:sdtContent>
  </w:sdt>
  <w:p w:rsidR="000E78C0" w:rsidRDefault="000E78C0">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79843344"/>
      <w:docPartObj>
        <w:docPartGallery w:val="Page Numbers (Bottom of Page)"/>
        <w:docPartUnique/>
      </w:docPartObj>
    </w:sdtPr>
    <w:sdtEndPr>
      <w:rPr>
        <w:noProof/>
      </w:rPr>
    </w:sdtEndPr>
    <w:sdtContent>
      <w:p w:rsidR="000E78C0" w:rsidRDefault="000E78C0">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rsidR="000E78C0" w:rsidRDefault="000E78C0">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06323837"/>
      <w:docPartObj>
        <w:docPartGallery w:val="Page Numbers (Bottom of Page)"/>
        <w:docPartUnique/>
      </w:docPartObj>
    </w:sdtPr>
    <w:sdtEndPr>
      <w:rPr>
        <w:noProof/>
      </w:rPr>
    </w:sdtEndPr>
    <w:sdtContent>
      <w:p w:rsidR="000E78C0" w:rsidRDefault="000E78C0">
        <w:pPr>
          <w:pStyle w:val="Footer"/>
          <w:jc w:val="right"/>
        </w:pPr>
        <w:r>
          <w:fldChar w:fldCharType="begin"/>
        </w:r>
        <w:r>
          <w:instrText xml:space="preserve"> PAGE   \* MERGEFORMAT </w:instrText>
        </w:r>
        <w:r>
          <w:fldChar w:fldCharType="separate"/>
        </w:r>
        <w:r w:rsidR="00863435">
          <w:rPr>
            <w:noProof/>
          </w:rPr>
          <w:t>5</w:t>
        </w:r>
        <w:r>
          <w:rPr>
            <w:noProof/>
          </w:rPr>
          <w:fldChar w:fldCharType="end"/>
        </w:r>
      </w:p>
    </w:sdtContent>
  </w:sdt>
  <w:p w:rsidR="000E78C0" w:rsidRDefault="000E78C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137A8" w:rsidRDefault="002137A8" w:rsidP="00610B4C">
      <w:pPr>
        <w:spacing w:after="0" w:line="240" w:lineRule="auto"/>
      </w:pPr>
      <w:r>
        <w:separator/>
      </w:r>
    </w:p>
  </w:footnote>
  <w:footnote w:type="continuationSeparator" w:id="0">
    <w:p w:rsidR="002137A8" w:rsidRDefault="002137A8" w:rsidP="00610B4C">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E78C0" w:rsidRPr="004736DE" w:rsidRDefault="000E78C0">
    <w:pPr>
      <w:pStyle w:val="Header"/>
      <w:rPr>
        <w:i/>
        <w:sz w:val="24"/>
        <w:szCs w:val="24"/>
      </w:rPr>
    </w:pPr>
    <w:r>
      <w:rPr>
        <w:i/>
        <w:sz w:val="24"/>
        <w:szCs w:val="24"/>
      </w:rPr>
      <w:t>HAB– CT</w:t>
    </w:r>
    <w:r w:rsidRPr="004736DE">
      <w:rPr>
        <w:i/>
        <w:sz w:val="24"/>
        <w:szCs w:val="24"/>
      </w:rPr>
      <w:t>CP Sách và Thiết bị trường học Hà Nội</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3F305B"/>
    <w:multiLevelType w:val="multilevel"/>
    <w:tmpl w:val="51129518"/>
    <w:lvl w:ilvl="0">
      <w:start w:val="1"/>
      <w:numFmt w:val="decimal"/>
      <w:pStyle w:val="Heading2"/>
      <w:lvlText w:val="%1."/>
      <w:lvlJc w:val="left"/>
      <w:pPr>
        <w:ind w:left="360" w:hanging="360"/>
      </w:pPr>
    </w:lvl>
    <w:lvl w:ilvl="1">
      <w:start w:val="1"/>
      <w:numFmt w:val="decimal"/>
      <w:pStyle w:val="Heading3"/>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02F52A1A"/>
    <w:multiLevelType w:val="hybridMultilevel"/>
    <w:tmpl w:val="4ED80DC6"/>
    <w:lvl w:ilvl="0" w:tplc="042A000F">
      <w:start w:val="3"/>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
    <w:nsid w:val="05D55BE8"/>
    <w:multiLevelType w:val="hybridMultilevel"/>
    <w:tmpl w:val="88C6927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7C00643"/>
    <w:multiLevelType w:val="multilevel"/>
    <w:tmpl w:val="AEEC1156"/>
    <w:lvl w:ilvl="0">
      <w:start w:val="1"/>
      <w:numFmt w:val="upperRoman"/>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0D117CBB"/>
    <w:multiLevelType w:val="hybridMultilevel"/>
    <w:tmpl w:val="C678860C"/>
    <w:lvl w:ilvl="0" w:tplc="B3986AFE">
      <w:start w:val="1"/>
      <w:numFmt w:val="lowerLetter"/>
      <w:pStyle w:val="Heading4"/>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5">
    <w:nsid w:val="116C045C"/>
    <w:multiLevelType w:val="hybridMultilevel"/>
    <w:tmpl w:val="5DE2373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4287401"/>
    <w:multiLevelType w:val="multilevel"/>
    <w:tmpl w:val="09CE8B1E"/>
    <w:lvl w:ilvl="0">
      <w:start w:val="1"/>
      <w:numFmt w:val="upperRoman"/>
      <w:pStyle w:val="Heading1"/>
      <w:lvlText w:val="%1."/>
      <w:lvlJc w:val="left"/>
      <w:pPr>
        <w:tabs>
          <w:tab w:val="num" w:pos="720"/>
        </w:tabs>
        <w:ind w:left="720" w:hanging="720"/>
      </w:pPr>
      <w:rPr>
        <w:rFonts w:hint="default"/>
      </w:rPr>
    </w:lvl>
    <w:lvl w:ilvl="1">
      <w:start w:val="1"/>
      <w:numFmt w:val="decimal"/>
      <w:isLgl/>
      <w:lvlText w:val="%1.%2"/>
      <w:lvlJc w:val="left"/>
      <w:pPr>
        <w:tabs>
          <w:tab w:val="num" w:pos="390"/>
        </w:tabs>
        <w:ind w:left="390" w:hanging="39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440"/>
        </w:tabs>
        <w:ind w:left="1440" w:hanging="144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800"/>
        </w:tabs>
        <w:ind w:left="1800" w:hanging="180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7">
    <w:nsid w:val="1638157D"/>
    <w:multiLevelType w:val="hybridMultilevel"/>
    <w:tmpl w:val="3F4252BA"/>
    <w:lvl w:ilvl="0" w:tplc="364A34BC">
      <w:start w:val="1"/>
      <w:numFmt w:val="bullet"/>
      <w:lvlText w:val="-"/>
      <w:lvlJc w:val="left"/>
      <w:pPr>
        <w:ind w:left="720" w:hanging="360"/>
      </w:pPr>
      <w:rPr>
        <w:rFonts w:ascii="Palatino Linotype" w:eastAsia="Times New Roman" w:hAnsi="Palatino Linotype"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A990B7C"/>
    <w:multiLevelType w:val="multilevel"/>
    <w:tmpl w:val="66343480"/>
    <w:lvl w:ilvl="0">
      <w:start w:val="4"/>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22E43459"/>
    <w:multiLevelType w:val="multilevel"/>
    <w:tmpl w:val="2B52524C"/>
    <w:lvl w:ilvl="0">
      <w:start w:val="1"/>
      <w:numFmt w:val="decimal"/>
      <w:lvlText w:val="%1."/>
      <w:lvlJc w:val="left"/>
      <w:pPr>
        <w:tabs>
          <w:tab w:val="num" w:pos="720"/>
        </w:tabs>
        <w:ind w:left="720" w:hanging="360"/>
      </w:pPr>
      <w:rPr>
        <w:rFonts w:hint="default"/>
      </w:rPr>
    </w:lvl>
    <w:lvl w:ilvl="1">
      <w:start w:val="3"/>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nsid w:val="2446526B"/>
    <w:multiLevelType w:val="hybridMultilevel"/>
    <w:tmpl w:val="6D64FA94"/>
    <w:lvl w:ilvl="0" w:tplc="4C56E0E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ED67BC4"/>
    <w:multiLevelType w:val="hybridMultilevel"/>
    <w:tmpl w:val="4BA43F58"/>
    <w:lvl w:ilvl="0" w:tplc="FFFFFFFF">
      <w:start w:val="1"/>
      <w:numFmt w:val="bullet"/>
      <w:lvlText w:val=""/>
      <w:lvlJc w:val="left"/>
      <w:pPr>
        <w:tabs>
          <w:tab w:val="num" w:pos="1247"/>
        </w:tabs>
        <w:ind w:left="1247" w:hanging="396"/>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2">
    <w:nsid w:val="336A274F"/>
    <w:multiLevelType w:val="hybridMultilevel"/>
    <w:tmpl w:val="4B320D6C"/>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6D54E9C"/>
    <w:multiLevelType w:val="hybridMultilevel"/>
    <w:tmpl w:val="C04CA7E0"/>
    <w:lvl w:ilvl="0" w:tplc="F424C406">
      <w:start w:val="1"/>
      <w:numFmt w:val="decimal"/>
      <w:lvlText w:val="(%1)"/>
      <w:lvlJc w:val="left"/>
      <w:pPr>
        <w:ind w:left="1260" w:hanging="360"/>
      </w:pPr>
      <w:rPr>
        <w:rFonts w:hint="default"/>
      </w:rPr>
    </w:lvl>
    <w:lvl w:ilvl="1" w:tplc="042A0019" w:tentative="1">
      <w:start w:val="1"/>
      <w:numFmt w:val="lowerLetter"/>
      <w:lvlText w:val="%2."/>
      <w:lvlJc w:val="left"/>
      <w:pPr>
        <w:ind w:left="1980" w:hanging="360"/>
      </w:pPr>
    </w:lvl>
    <w:lvl w:ilvl="2" w:tplc="042A001B" w:tentative="1">
      <w:start w:val="1"/>
      <w:numFmt w:val="lowerRoman"/>
      <w:lvlText w:val="%3."/>
      <w:lvlJc w:val="right"/>
      <w:pPr>
        <w:ind w:left="2700" w:hanging="180"/>
      </w:pPr>
    </w:lvl>
    <w:lvl w:ilvl="3" w:tplc="042A000F" w:tentative="1">
      <w:start w:val="1"/>
      <w:numFmt w:val="decimal"/>
      <w:lvlText w:val="%4."/>
      <w:lvlJc w:val="left"/>
      <w:pPr>
        <w:ind w:left="3420" w:hanging="360"/>
      </w:pPr>
    </w:lvl>
    <w:lvl w:ilvl="4" w:tplc="042A0019" w:tentative="1">
      <w:start w:val="1"/>
      <w:numFmt w:val="lowerLetter"/>
      <w:lvlText w:val="%5."/>
      <w:lvlJc w:val="left"/>
      <w:pPr>
        <w:ind w:left="4140" w:hanging="360"/>
      </w:pPr>
    </w:lvl>
    <w:lvl w:ilvl="5" w:tplc="042A001B" w:tentative="1">
      <w:start w:val="1"/>
      <w:numFmt w:val="lowerRoman"/>
      <w:lvlText w:val="%6."/>
      <w:lvlJc w:val="right"/>
      <w:pPr>
        <w:ind w:left="4860" w:hanging="180"/>
      </w:pPr>
    </w:lvl>
    <w:lvl w:ilvl="6" w:tplc="042A000F" w:tentative="1">
      <w:start w:val="1"/>
      <w:numFmt w:val="decimal"/>
      <w:lvlText w:val="%7."/>
      <w:lvlJc w:val="left"/>
      <w:pPr>
        <w:ind w:left="5580" w:hanging="360"/>
      </w:pPr>
    </w:lvl>
    <w:lvl w:ilvl="7" w:tplc="042A0019" w:tentative="1">
      <w:start w:val="1"/>
      <w:numFmt w:val="lowerLetter"/>
      <w:lvlText w:val="%8."/>
      <w:lvlJc w:val="left"/>
      <w:pPr>
        <w:ind w:left="6300" w:hanging="360"/>
      </w:pPr>
    </w:lvl>
    <w:lvl w:ilvl="8" w:tplc="042A001B" w:tentative="1">
      <w:start w:val="1"/>
      <w:numFmt w:val="lowerRoman"/>
      <w:lvlText w:val="%9."/>
      <w:lvlJc w:val="right"/>
      <w:pPr>
        <w:ind w:left="7020" w:hanging="180"/>
      </w:pPr>
    </w:lvl>
  </w:abstractNum>
  <w:abstractNum w:abstractNumId="14">
    <w:nsid w:val="36EA7266"/>
    <w:multiLevelType w:val="hybridMultilevel"/>
    <w:tmpl w:val="FEEA1FEC"/>
    <w:lvl w:ilvl="0" w:tplc="B38481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387A5B05"/>
    <w:multiLevelType w:val="hybridMultilevel"/>
    <w:tmpl w:val="B9E29EA8"/>
    <w:lvl w:ilvl="0" w:tplc="8814EF4C">
      <w:start w:val="64"/>
      <w:numFmt w:val="bullet"/>
      <w:lvlText w:val=""/>
      <w:lvlJc w:val="left"/>
      <w:pPr>
        <w:ind w:left="1080" w:hanging="360"/>
      </w:pPr>
      <w:rPr>
        <w:rFonts w:ascii="Symbol" w:eastAsiaTheme="minorHAnsi" w:hAnsi="Symbol" w:cstheme="minorBidi"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16">
    <w:nsid w:val="388F1628"/>
    <w:multiLevelType w:val="multilevel"/>
    <w:tmpl w:val="570CC38A"/>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7">
    <w:nsid w:val="3A743E6F"/>
    <w:multiLevelType w:val="hybridMultilevel"/>
    <w:tmpl w:val="D41CB152"/>
    <w:lvl w:ilvl="0" w:tplc="B38481A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4EB3E4E"/>
    <w:multiLevelType w:val="hybridMultilevel"/>
    <w:tmpl w:val="B2283D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882651C"/>
    <w:multiLevelType w:val="hybridMultilevel"/>
    <w:tmpl w:val="438804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A6A0D36"/>
    <w:multiLevelType w:val="multilevel"/>
    <w:tmpl w:val="EF6EF740"/>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1">
    <w:nsid w:val="50CD1295"/>
    <w:multiLevelType w:val="hybridMultilevel"/>
    <w:tmpl w:val="B154515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594F7BC0"/>
    <w:multiLevelType w:val="hybridMultilevel"/>
    <w:tmpl w:val="547C8E4C"/>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3">
    <w:nsid w:val="652A3C74"/>
    <w:multiLevelType w:val="multilevel"/>
    <w:tmpl w:val="4EEE5E8C"/>
    <w:lvl w:ilvl="0">
      <w:start w:val="1"/>
      <w:numFmt w:val="upperRoman"/>
      <w:lvlText w:val="%1."/>
      <w:lvlJc w:val="left"/>
      <w:pPr>
        <w:tabs>
          <w:tab w:val="num" w:pos="720"/>
        </w:tabs>
        <w:ind w:left="284" w:hanging="284"/>
      </w:pPr>
      <w:rPr>
        <w:rFonts w:hint="default"/>
      </w:rPr>
    </w:lvl>
    <w:lvl w:ilvl="1">
      <w:start w:val="1"/>
      <w:numFmt w:val="decimal"/>
      <w:lvlText w:val="%2."/>
      <w:lvlJc w:val="left"/>
      <w:pPr>
        <w:tabs>
          <w:tab w:val="num" w:pos="680"/>
        </w:tabs>
        <w:ind w:left="680" w:hanging="510"/>
      </w:pPr>
      <w:rPr>
        <w:rFonts w:hint="default"/>
        <w:b/>
      </w:rPr>
    </w:lvl>
    <w:lvl w:ilvl="2">
      <w:start w:val="1"/>
      <w:numFmt w:val="decimal"/>
      <w:lvlText w:val="%2.%3."/>
      <w:lvlJc w:val="left"/>
      <w:pPr>
        <w:tabs>
          <w:tab w:val="num" w:pos="851"/>
        </w:tabs>
        <w:ind w:left="851" w:hanging="567"/>
      </w:pPr>
      <w:rPr>
        <w:rFonts w:hint="default"/>
        <w:lang w:val="nl-NL"/>
      </w:rPr>
    </w:lvl>
    <w:lvl w:ilvl="3">
      <w:start w:val="1"/>
      <w:numFmt w:val="lowerLetter"/>
      <w:lvlText w:val="%4)"/>
      <w:lvlJc w:val="left"/>
      <w:pPr>
        <w:tabs>
          <w:tab w:val="num" w:pos="754"/>
        </w:tabs>
        <w:ind w:left="754" w:hanging="567"/>
      </w:pPr>
      <w:rPr>
        <w:rFonts w:hint="default"/>
      </w:rPr>
    </w:lvl>
    <w:lvl w:ilvl="4">
      <w:start w:val="1"/>
      <w:numFmt w:val="decimal"/>
      <w:pStyle w:val="Heading5"/>
      <w:lvlText w:val="(%5)"/>
      <w:lvlJc w:val="left"/>
      <w:pPr>
        <w:tabs>
          <w:tab w:val="num" w:pos="3240"/>
        </w:tabs>
        <w:ind w:left="2880" w:firstLine="0"/>
      </w:pPr>
      <w:rPr>
        <w:rFonts w:hint="default"/>
      </w:rPr>
    </w:lvl>
    <w:lvl w:ilvl="5">
      <w:start w:val="1"/>
      <w:numFmt w:val="lowerLetter"/>
      <w:pStyle w:val="Heading6"/>
      <w:lvlText w:val="(%6)"/>
      <w:lvlJc w:val="left"/>
      <w:pPr>
        <w:tabs>
          <w:tab w:val="num" w:pos="3960"/>
        </w:tabs>
        <w:ind w:left="3600" w:firstLine="0"/>
      </w:pPr>
      <w:rPr>
        <w:rFonts w:hint="default"/>
      </w:rPr>
    </w:lvl>
    <w:lvl w:ilvl="6">
      <w:start w:val="1"/>
      <w:numFmt w:val="lowerRoman"/>
      <w:pStyle w:val="Heading7"/>
      <w:lvlText w:val="(%7)"/>
      <w:lvlJc w:val="left"/>
      <w:pPr>
        <w:tabs>
          <w:tab w:val="num" w:pos="4680"/>
        </w:tabs>
        <w:ind w:left="4320" w:firstLine="0"/>
      </w:pPr>
      <w:rPr>
        <w:rFonts w:hint="default"/>
      </w:rPr>
    </w:lvl>
    <w:lvl w:ilvl="7">
      <w:start w:val="1"/>
      <w:numFmt w:val="lowerLetter"/>
      <w:pStyle w:val="Heading8"/>
      <w:lvlText w:val="(%8)"/>
      <w:lvlJc w:val="left"/>
      <w:pPr>
        <w:tabs>
          <w:tab w:val="num" w:pos="5400"/>
        </w:tabs>
        <w:ind w:left="5040" w:firstLine="0"/>
      </w:pPr>
      <w:rPr>
        <w:rFonts w:hint="default"/>
      </w:rPr>
    </w:lvl>
    <w:lvl w:ilvl="8">
      <w:start w:val="1"/>
      <w:numFmt w:val="lowerRoman"/>
      <w:pStyle w:val="Heading9"/>
      <w:lvlText w:val="(%9)"/>
      <w:lvlJc w:val="left"/>
      <w:pPr>
        <w:tabs>
          <w:tab w:val="num" w:pos="6120"/>
        </w:tabs>
        <w:ind w:left="5760" w:firstLine="0"/>
      </w:pPr>
      <w:rPr>
        <w:rFonts w:hint="default"/>
      </w:rPr>
    </w:lvl>
  </w:abstractNum>
  <w:abstractNum w:abstractNumId="24">
    <w:nsid w:val="666E5635"/>
    <w:multiLevelType w:val="multilevel"/>
    <w:tmpl w:val="BDA2618C"/>
    <w:lvl w:ilvl="0">
      <w:start w:val="3"/>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25">
    <w:nsid w:val="67945813"/>
    <w:multiLevelType w:val="singleLevel"/>
    <w:tmpl w:val="01FA5670"/>
    <w:lvl w:ilvl="0">
      <w:start w:val="1"/>
      <w:numFmt w:val="upperRoman"/>
      <w:lvlText w:val="%1."/>
      <w:lvlJc w:val="left"/>
      <w:pPr>
        <w:tabs>
          <w:tab w:val="num" w:pos="720"/>
        </w:tabs>
        <w:ind w:left="454" w:hanging="454"/>
      </w:pPr>
      <w:rPr>
        <w:rFonts w:hint="default"/>
      </w:rPr>
    </w:lvl>
  </w:abstractNum>
  <w:abstractNum w:abstractNumId="26">
    <w:nsid w:val="693142C7"/>
    <w:multiLevelType w:val="hybridMultilevel"/>
    <w:tmpl w:val="7952E5A6"/>
    <w:lvl w:ilvl="0" w:tplc="D03ADD6E">
      <w:start w:val="2"/>
      <w:numFmt w:val="upp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6C721190"/>
    <w:multiLevelType w:val="hybridMultilevel"/>
    <w:tmpl w:val="D98A12DA"/>
    <w:lvl w:ilvl="0" w:tplc="D506CBB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nsid w:val="701D612A"/>
    <w:multiLevelType w:val="hybridMultilevel"/>
    <w:tmpl w:val="9D72A69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07F0746"/>
    <w:multiLevelType w:val="multilevel"/>
    <w:tmpl w:val="719838E8"/>
    <w:lvl w:ilvl="0">
      <w:start w:val="5"/>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0">
    <w:nsid w:val="788E2FB0"/>
    <w:multiLevelType w:val="hybridMultilevel"/>
    <w:tmpl w:val="3D0AF214"/>
    <w:lvl w:ilvl="0" w:tplc="B27826AE">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DAD253E"/>
    <w:multiLevelType w:val="hybridMultilevel"/>
    <w:tmpl w:val="CFC43B28"/>
    <w:lvl w:ilvl="0" w:tplc="7712869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DCE2549"/>
    <w:multiLevelType w:val="hybridMultilevel"/>
    <w:tmpl w:val="E3B4F1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30"/>
  </w:num>
  <w:num w:numId="4">
    <w:abstractNumId w:val="6"/>
  </w:num>
  <w:num w:numId="5">
    <w:abstractNumId w:val="11"/>
  </w:num>
  <w:num w:numId="6">
    <w:abstractNumId w:val="25"/>
  </w:num>
  <w:num w:numId="7">
    <w:abstractNumId w:val="23"/>
  </w:num>
  <w:num w:numId="8">
    <w:abstractNumId w:val="4"/>
  </w:num>
  <w:num w:numId="9">
    <w:abstractNumId w:val="14"/>
  </w:num>
  <w:num w:numId="10">
    <w:abstractNumId w:val="31"/>
  </w:num>
  <w:num w:numId="11">
    <w:abstractNumId w:val="10"/>
  </w:num>
  <w:num w:numId="12">
    <w:abstractNumId w:val="0"/>
  </w:num>
  <w:num w:numId="13">
    <w:abstractNumId w:val="32"/>
  </w:num>
  <w:num w:numId="14">
    <w:abstractNumId w:val="18"/>
  </w:num>
  <w:num w:numId="15">
    <w:abstractNumId w:val="2"/>
  </w:num>
  <w:num w:numId="1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3"/>
  </w:num>
  <w:num w:numId="18">
    <w:abstractNumId w:val="7"/>
  </w:num>
  <w:num w:numId="19">
    <w:abstractNumId w:val="21"/>
  </w:num>
  <w:num w:numId="20">
    <w:abstractNumId w:val="17"/>
  </w:num>
  <w:num w:numId="21">
    <w:abstractNumId w:val="12"/>
  </w:num>
  <w:num w:numId="22">
    <w:abstractNumId w:val="19"/>
  </w:num>
  <w:num w:numId="23">
    <w:abstractNumId w:val="15"/>
  </w:num>
  <w:num w:numId="24">
    <w:abstractNumId w:val="1"/>
  </w:num>
  <w:num w:numId="25">
    <w:abstractNumId w:val="26"/>
  </w:num>
  <w:num w:numId="26">
    <w:abstractNumId w:val="22"/>
  </w:num>
  <w:num w:numId="27">
    <w:abstractNumId w:val="24"/>
  </w:num>
  <w:num w:numId="28">
    <w:abstractNumId w:val="16"/>
  </w:num>
  <w:num w:numId="29">
    <w:abstractNumId w:val="20"/>
  </w:num>
  <w:num w:numId="30">
    <w:abstractNumId w:val="27"/>
  </w:num>
  <w:num w:numId="31">
    <w:abstractNumId w:val="29"/>
  </w:num>
  <w:num w:numId="32">
    <w:abstractNumId w:val="8"/>
  </w:num>
  <w:num w:numId="33">
    <w:abstractNumId w:val="9"/>
  </w:num>
  <w:num w:numId="34">
    <w:abstractNumId w:val="2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drawingGridHorizontalSpacing w:val="13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0B4C"/>
    <w:rsid w:val="00006FAB"/>
    <w:rsid w:val="00011F49"/>
    <w:rsid w:val="000167AB"/>
    <w:rsid w:val="000437F9"/>
    <w:rsid w:val="00057EC7"/>
    <w:rsid w:val="00060AB9"/>
    <w:rsid w:val="000705D4"/>
    <w:rsid w:val="000727F1"/>
    <w:rsid w:val="00074717"/>
    <w:rsid w:val="00081105"/>
    <w:rsid w:val="00096651"/>
    <w:rsid w:val="000A078C"/>
    <w:rsid w:val="000A67F7"/>
    <w:rsid w:val="000A6FF6"/>
    <w:rsid w:val="000C3D5A"/>
    <w:rsid w:val="000C4211"/>
    <w:rsid w:val="000D18CE"/>
    <w:rsid w:val="000E78C0"/>
    <w:rsid w:val="001006CB"/>
    <w:rsid w:val="00126AF2"/>
    <w:rsid w:val="00136110"/>
    <w:rsid w:val="0014186E"/>
    <w:rsid w:val="0015645E"/>
    <w:rsid w:val="00193742"/>
    <w:rsid w:val="001961DB"/>
    <w:rsid w:val="00196C05"/>
    <w:rsid w:val="001D6B60"/>
    <w:rsid w:val="001E00FC"/>
    <w:rsid w:val="001E7343"/>
    <w:rsid w:val="002017F0"/>
    <w:rsid w:val="002046D7"/>
    <w:rsid w:val="002137A8"/>
    <w:rsid w:val="00240A7B"/>
    <w:rsid w:val="00240BC4"/>
    <w:rsid w:val="00255CC2"/>
    <w:rsid w:val="00257320"/>
    <w:rsid w:val="00264EC6"/>
    <w:rsid w:val="002700B9"/>
    <w:rsid w:val="00284D07"/>
    <w:rsid w:val="002C0312"/>
    <w:rsid w:val="002C4BF4"/>
    <w:rsid w:val="002E0779"/>
    <w:rsid w:val="002F3735"/>
    <w:rsid w:val="002F49C8"/>
    <w:rsid w:val="002F6463"/>
    <w:rsid w:val="0030353B"/>
    <w:rsid w:val="003040B8"/>
    <w:rsid w:val="003238BF"/>
    <w:rsid w:val="00330379"/>
    <w:rsid w:val="003512B7"/>
    <w:rsid w:val="00370FBA"/>
    <w:rsid w:val="0039162F"/>
    <w:rsid w:val="00395FF9"/>
    <w:rsid w:val="003A0525"/>
    <w:rsid w:val="003A1C52"/>
    <w:rsid w:val="003A4E90"/>
    <w:rsid w:val="003A6B0C"/>
    <w:rsid w:val="003E592C"/>
    <w:rsid w:val="004278B8"/>
    <w:rsid w:val="00443F29"/>
    <w:rsid w:val="00457C76"/>
    <w:rsid w:val="004736DE"/>
    <w:rsid w:val="004807B7"/>
    <w:rsid w:val="0048241C"/>
    <w:rsid w:val="004C234F"/>
    <w:rsid w:val="004D5534"/>
    <w:rsid w:val="004E2DC5"/>
    <w:rsid w:val="004E2F74"/>
    <w:rsid w:val="004E39B1"/>
    <w:rsid w:val="004F41F0"/>
    <w:rsid w:val="004F687D"/>
    <w:rsid w:val="005247A4"/>
    <w:rsid w:val="00534565"/>
    <w:rsid w:val="00541379"/>
    <w:rsid w:val="00550E12"/>
    <w:rsid w:val="005916F6"/>
    <w:rsid w:val="00597459"/>
    <w:rsid w:val="005B32EF"/>
    <w:rsid w:val="005C6569"/>
    <w:rsid w:val="005C6B44"/>
    <w:rsid w:val="00600AF8"/>
    <w:rsid w:val="00610B4C"/>
    <w:rsid w:val="006135AE"/>
    <w:rsid w:val="00614DFC"/>
    <w:rsid w:val="0066005A"/>
    <w:rsid w:val="006600EA"/>
    <w:rsid w:val="00683E11"/>
    <w:rsid w:val="0068490D"/>
    <w:rsid w:val="00693562"/>
    <w:rsid w:val="00693C10"/>
    <w:rsid w:val="006A5107"/>
    <w:rsid w:val="006C1CD5"/>
    <w:rsid w:val="006D50FF"/>
    <w:rsid w:val="006D7E93"/>
    <w:rsid w:val="006E6113"/>
    <w:rsid w:val="006F4189"/>
    <w:rsid w:val="006F43AD"/>
    <w:rsid w:val="00701DE1"/>
    <w:rsid w:val="007108AD"/>
    <w:rsid w:val="0071620B"/>
    <w:rsid w:val="0074333A"/>
    <w:rsid w:val="007459A4"/>
    <w:rsid w:val="007662CF"/>
    <w:rsid w:val="00766A66"/>
    <w:rsid w:val="007676A0"/>
    <w:rsid w:val="0077461C"/>
    <w:rsid w:val="00775BBF"/>
    <w:rsid w:val="007A50E5"/>
    <w:rsid w:val="007B5416"/>
    <w:rsid w:val="007C7471"/>
    <w:rsid w:val="007D6F52"/>
    <w:rsid w:val="007F591A"/>
    <w:rsid w:val="00804D81"/>
    <w:rsid w:val="008100E5"/>
    <w:rsid w:val="008352AB"/>
    <w:rsid w:val="00837BD5"/>
    <w:rsid w:val="008436A0"/>
    <w:rsid w:val="0084780C"/>
    <w:rsid w:val="00863435"/>
    <w:rsid w:val="00871ADC"/>
    <w:rsid w:val="008775EA"/>
    <w:rsid w:val="008A5FCE"/>
    <w:rsid w:val="008B2926"/>
    <w:rsid w:val="008B4368"/>
    <w:rsid w:val="008B5CEA"/>
    <w:rsid w:val="008F3717"/>
    <w:rsid w:val="008F4ECE"/>
    <w:rsid w:val="009003D7"/>
    <w:rsid w:val="00906125"/>
    <w:rsid w:val="009208C0"/>
    <w:rsid w:val="0092356A"/>
    <w:rsid w:val="00926443"/>
    <w:rsid w:val="0093042E"/>
    <w:rsid w:val="009623EA"/>
    <w:rsid w:val="009960A7"/>
    <w:rsid w:val="009A24C7"/>
    <w:rsid w:val="009A7F71"/>
    <w:rsid w:val="009B3C2C"/>
    <w:rsid w:val="009F089D"/>
    <w:rsid w:val="009F49E2"/>
    <w:rsid w:val="00A066E6"/>
    <w:rsid w:val="00A07646"/>
    <w:rsid w:val="00A155E5"/>
    <w:rsid w:val="00A60EBF"/>
    <w:rsid w:val="00A610B2"/>
    <w:rsid w:val="00A66E9F"/>
    <w:rsid w:val="00AA1B96"/>
    <w:rsid w:val="00AA59FE"/>
    <w:rsid w:val="00AD6F85"/>
    <w:rsid w:val="00AE3453"/>
    <w:rsid w:val="00AF39C4"/>
    <w:rsid w:val="00B10DA4"/>
    <w:rsid w:val="00B16BBD"/>
    <w:rsid w:val="00B21F52"/>
    <w:rsid w:val="00B30FE5"/>
    <w:rsid w:val="00B62366"/>
    <w:rsid w:val="00B86548"/>
    <w:rsid w:val="00B92F62"/>
    <w:rsid w:val="00B94D0E"/>
    <w:rsid w:val="00BA4B86"/>
    <w:rsid w:val="00BA73DF"/>
    <w:rsid w:val="00BB3EF3"/>
    <w:rsid w:val="00BB434E"/>
    <w:rsid w:val="00BC7DEC"/>
    <w:rsid w:val="00BD2CF9"/>
    <w:rsid w:val="00BE5A4C"/>
    <w:rsid w:val="00BF0D02"/>
    <w:rsid w:val="00C05CEF"/>
    <w:rsid w:val="00C1466F"/>
    <w:rsid w:val="00C242AB"/>
    <w:rsid w:val="00C311E9"/>
    <w:rsid w:val="00C51637"/>
    <w:rsid w:val="00C92DD9"/>
    <w:rsid w:val="00C96DD8"/>
    <w:rsid w:val="00CB045B"/>
    <w:rsid w:val="00CB4A3C"/>
    <w:rsid w:val="00CC044F"/>
    <w:rsid w:val="00CC7AB8"/>
    <w:rsid w:val="00CD027C"/>
    <w:rsid w:val="00CD10C4"/>
    <w:rsid w:val="00CD5C9C"/>
    <w:rsid w:val="00CF1C5F"/>
    <w:rsid w:val="00D11DEB"/>
    <w:rsid w:val="00D134D0"/>
    <w:rsid w:val="00D20C4A"/>
    <w:rsid w:val="00D222A8"/>
    <w:rsid w:val="00D23521"/>
    <w:rsid w:val="00D27D30"/>
    <w:rsid w:val="00D64755"/>
    <w:rsid w:val="00D669F7"/>
    <w:rsid w:val="00D85D47"/>
    <w:rsid w:val="00DC0AB3"/>
    <w:rsid w:val="00DC0BAD"/>
    <w:rsid w:val="00E0438B"/>
    <w:rsid w:val="00E05982"/>
    <w:rsid w:val="00E2204B"/>
    <w:rsid w:val="00E534DB"/>
    <w:rsid w:val="00E5392E"/>
    <w:rsid w:val="00E53A7F"/>
    <w:rsid w:val="00E543D2"/>
    <w:rsid w:val="00E5603B"/>
    <w:rsid w:val="00E60A09"/>
    <w:rsid w:val="00E72BCB"/>
    <w:rsid w:val="00E74F57"/>
    <w:rsid w:val="00E940B3"/>
    <w:rsid w:val="00E96280"/>
    <w:rsid w:val="00EA788A"/>
    <w:rsid w:val="00EC5C96"/>
    <w:rsid w:val="00ED2D57"/>
    <w:rsid w:val="00EF65B0"/>
    <w:rsid w:val="00F113B5"/>
    <w:rsid w:val="00F128F0"/>
    <w:rsid w:val="00F35D74"/>
    <w:rsid w:val="00F4551C"/>
    <w:rsid w:val="00F63DD7"/>
    <w:rsid w:val="00F64989"/>
    <w:rsid w:val="00F92ADD"/>
    <w:rsid w:val="00FB2A13"/>
    <w:rsid w:val="00FB79DD"/>
    <w:rsid w:val="00FD249E"/>
    <w:rsid w:val="00FD35BC"/>
    <w:rsid w:val="00FE5364"/>
    <w:rsid w:val="00FF23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1DF8DE7D-91A8-46C5-B9DB-2D1D6329A6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6"/>
        <w:szCs w:val="22"/>
        <w:lang w:val="en-US" w:eastAsia="en-US" w:bidi="ar-SA"/>
      </w:rPr>
    </w:rPrDefault>
    <w:pPrDefault>
      <w:pPr>
        <w:spacing w:after="12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next w:val="Normal"/>
    <w:link w:val="Heading1Char"/>
    <w:qFormat/>
    <w:rsid w:val="00F63DD7"/>
    <w:pPr>
      <w:keepNext/>
      <w:widowControl w:val="0"/>
      <w:numPr>
        <w:numId w:val="4"/>
      </w:numPr>
      <w:tabs>
        <w:tab w:val="left" w:pos="567"/>
      </w:tabs>
      <w:spacing w:before="120" w:line="360" w:lineRule="auto"/>
      <w:jc w:val="both"/>
      <w:outlineLvl w:val="0"/>
    </w:pPr>
    <w:rPr>
      <w:rFonts w:eastAsia="Times New Roman" w:cs="Times New Roman"/>
      <w:b/>
      <w:color w:val="A50021"/>
      <w:sz w:val="24"/>
      <w:szCs w:val="24"/>
      <w:u w:val="single"/>
      <w:lang w:val="pt-BR"/>
    </w:rPr>
  </w:style>
  <w:style w:type="paragraph" w:styleId="Heading2">
    <w:name w:val="heading 2"/>
    <w:basedOn w:val="Normal"/>
    <w:next w:val="Normal"/>
    <w:link w:val="Heading2Char"/>
    <w:qFormat/>
    <w:rsid w:val="00F63DD7"/>
    <w:pPr>
      <w:keepNext/>
      <w:widowControl w:val="0"/>
      <w:numPr>
        <w:numId w:val="12"/>
      </w:numPr>
      <w:spacing w:before="120" w:after="0" w:line="360" w:lineRule="auto"/>
      <w:jc w:val="both"/>
      <w:outlineLvl w:val="1"/>
    </w:pPr>
    <w:rPr>
      <w:rFonts w:eastAsia="Times New Roman" w:cs="Times New Roman"/>
      <w:b/>
      <w:color w:val="A50021"/>
      <w:sz w:val="24"/>
      <w:szCs w:val="24"/>
    </w:rPr>
  </w:style>
  <w:style w:type="paragraph" w:styleId="Heading3">
    <w:name w:val="heading 3"/>
    <w:basedOn w:val="Heading2"/>
    <w:next w:val="Normal"/>
    <w:link w:val="Heading3Char"/>
    <w:qFormat/>
    <w:rsid w:val="00F63DD7"/>
    <w:pPr>
      <w:numPr>
        <w:ilvl w:val="1"/>
      </w:numPr>
      <w:outlineLvl w:val="2"/>
    </w:pPr>
    <w:rPr>
      <w:i/>
      <w:lang w:val="vi-VN"/>
    </w:rPr>
  </w:style>
  <w:style w:type="paragraph" w:styleId="Heading4">
    <w:name w:val="heading 4"/>
    <w:basedOn w:val="ListParagraph"/>
    <w:next w:val="Normal"/>
    <w:link w:val="Heading4Char"/>
    <w:qFormat/>
    <w:rsid w:val="00F63DD7"/>
    <w:pPr>
      <w:keepNext/>
      <w:widowControl w:val="0"/>
      <w:numPr>
        <w:numId w:val="8"/>
      </w:numPr>
      <w:spacing w:before="120" w:after="0" w:line="360" w:lineRule="auto"/>
      <w:contextualSpacing w:val="0"/>
      <w:outlineLvl w:val="3"/>
    </w:pPr>
    <w:rPr>
      <w:rFonts w:eastAsia="Times New Roman" w:cs="Times New Roman"/>
      <w:b/>
      <w:sz w:val="24"/>
      <w:szCs w:val="20"/>
      <w:lang w:val="pt-BR"/>
    </w:rPr>
  </w:style>
  <w:style w:type="paragraph" w:styleId="Heading5">
    <w:name w:val="heading 5"/>
    <w:basedOn w:val="Normal"/>
    <w:next w:val="Normal"/>
    <w:link w:val="Heading5Char"/>
    <w:qFormat/>
    <w:rsid w:val="00F63DD7"/>
    <w:pPr>
      <w:keepNext/>
      <w:widowControl w:val="0"/>
      <w:numPr>
        <w:ilvl w:val="4"/>
        <w:numId w:val="7"/>
      </w:numPr>
      <w:spacing w:before="120" w:after="0" w:line="360" w:lineRule="auto"/>
      <w:jc w:val="center"/>
      <w:outlineLvl w:val="4"/>
    </w:pPr>
    <w:rPr>
      <w:rFonts w:ascii=".VnTimeH" w:eastAsia="Times New Roman" w:hAnsi=".VnTimeH" w:cs="Times New Roman"/>
      <w:b/>
      <w:sz w:val="24"/>
      <w:szCs w:val="24"/>
    </w:rPr>
  </w:style>
  <w:style w:type="paragraph" w:styleId="Heading6">
    <w:name w:val="heading 6"/>
    <w:basedOn w:val="Normal"/>
    <w:next w:val="Normal"/>
    <w:link w:val="Heading6Char"/>
    <w:qFormat/>
    <w:rsid w:val="00F63DD7"/>
    <w:pPr>
      <w:keepNext/>
      <w:widowControl w:val="0"/>
      <w:numPr>
        <w:ilvl w:val="5"/>
        <w:numId w:val="7"/>
      </w:numPr>
      <w:spacing w:before="120" w:after="0" w:line="360" w:lineRule="auto"/>
      <w:jc w:val="both"/>
      <w:outlineLvl w:val="5"/>
    </w:pPr>
    <w:rPr>
      <w:rFonts w:eastAsia="Times New Roman" w:cs="Times New Roman"/>
      <w:sz w:val="24"/>
      <w:szCs w:val="24"/>
    </w:rPr>
  </w:style>
  <w:style w:type="paragraph" w:styleId="Heading7">
    <w:name w:val="heading 7"/>
    <w:basedOn w:val="Normal"/>
    <w:next w:val="Normal"/>
    <w:link w:val="Heading7Char"/>
    <w:qFormat/>
    <w:rsid w:val="00F63DD7"/>
    <w:pPr>
      <w:keepNext/>
      <w:widowControl w:val="0"/>
      <w:numPr>
        <w:ilvl w:val="6"/>
        <w:numId w:val="7"/>
      </w:numPr>
      <w:spacing w:before="120" w:after="0" w:line="360" w:lineRule="auto"/>
      <w:jc w:val="center"/>
      <w:outlineLvl w:val="6"/>
    </w:pPr>
    <w:rPr>
      <w:rFonts w:eastAsia="Times New Roman" w:cs="Times New Roman"/>
      <w:b/>
      <w:i/>
      <w:sz w:val="30"/>
      <w:szCs w:val="24"/>
    </w:rPr>
  </w:style>
  <w:style w:type="paragraph" w:styleId="Heading8">
    <w:name w:val="heading 8"/>
    <w:basedOn w:val="Normal"/>
    <w:next w:val="Normal"/>
    <w:link w:val="Heading8Char"/>
    <w:qFormat/>
    <w:rsid w:val="00F63DD7"/>
    <w:pPr>
      <w:keepNext/>
      <w:widowControl w:val="0"/>
      <w:numPr>
        <w:ilvl w:val="7"/>
        <w:numId w:val="7"/>
      </w:numPr>
      <w:spacing w:before="120" w:after="0" w:line="360" w:lineRule="auto"/>
      <w:jc w:val="center"/>
      <w:outlineLvl w:val="7"/>
    </w:pPr>
    <w:rPr>
      <w:rFonts w:ascii=".VnTimeH" w:eastAsia="Times New Roman" w:hAnsi=".VnTimeH" w:cs="Times New Roman"/>
      <w:b/>
      <w:sz w:val="28"/>
      <w:szCs w:val="24"/>
    </w:rPr>
  </w:style>
  <w:style w:type="paragraph" w:styleId="Heading9">
    <w:name w:val="heading 9"/>
    <w:basedOn w:val="Normal"/>
    <w:next w:val="Normal"/>
    <w:link w:val="Heading9Char"/>
    <w:qFormat/>
    <w:rsid w:val="00F63DD7"/>
    <w:pPr>
      <w:keepNext/>
      <w:widowControl w:val="0"/>
      <w:numPr>
        <w:ilvl w:val="8"/>
        <w:numId w:val="7"/>
      </w:numPr>
      <w:spacing w:before="180" w:after="0" w:line="360" w:lineRule="auto"/>
      <w:jc w:val="center"/>
      <w:outlineLvl w:val="8"/>
    </w:pPr>
    <w:rPr>
      <w:rFonts w:ascii=".VnTimeH" w:eastAsia="Times New Roman" w:hAnsi=".VnTimeH" w:cs="Times New Roman"/>
      <w:b/>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63DD7"/>
    <w:rPr>
      <w:rFonts w:eastAsia="Times New Roman" w:cs="Times New Roman"/>
      <w:b/>
      <w:color w:val="A50021"/>
      <w:sz w:val="24"/>
      <w:szCs w:val="24"/>
      <w:u w:val="single"/>
      <w:lang w:val="pt-BR"/>
    </w:rPr>
  </w:style>
  <w:style w:type="character" w:customStyle="1" w:styleId="Heading2Char">
    <w:name w:val="Heading 2 Char"/>
    <w:basedOn w:val="DefaultParagraphFont"/>
    <w:link w:val="Heading2"/>
    <w:rsid w:val="00F63DD7"/>
    <w:rPr>
      <w:rFonts w:eastAsia="Times New Roman" w:cs="Times New Roman"/>
      <w:b/>
      <w:color w:val="A50021"/>
      <w:sz w:val="24"/>
      <w:szCs w:val="24"/>
    </w:rPr>
  </w:style>
  <w:style w:type="character" w:customStyle="1" w:styleId="Heading3Char">
    <w:name w:val="Heading 3 Char"/>
    <w:basedOn w:val="DefaultParagraphFont"/>
    <w:link w:val="Heading3"/>
    <w:rsid w:val="00F63DD7"/>
    <w:rPr>
      <w:rFonts w:eastAsia="Times New Roman" w:cs="Times New Roman"/>
      <w:b/>
      <w:i/>
      <w:color w:val="A50021"/>
      <w:sz w:val="24"/>
      <w:szCs w:val="24"/>
      <w:lang w:val="vi-VN"/>
    </w:rPr>
  </w:style>
  <w:style w:type="paragraph" w:styleId="ListParagraph">
    <w:name w:val="List Paragraph"/>
    <w:basedOn w:val="Normal"/>
    <w:link w:val="ListParagraphChar"/>
    <w:uiPriority w:val="34"/>
    <w:qFormat/>
    <w:rsid w:val="00610B4C"/>
    <w:pPr>
      <w:ind w:left="720"/>
      <w:contextualSpacing/>
    </w:pPr>
  </w:style>
  <w:style w:type="character" w:customStyle="1" w:styleId="ListParagraphChar">
    <w:name w:val="List Paragraph Char"/>
    <w:link w:val="ListParagraph"/>
    <w:locked/>
    <w:rsid w:val="00F63DD7"/>
  </w:style>
  <w:style w:type="character" w:customStyle="1" w:styleId="Heading4Char">
    <w:name w:val="Heading 4 Char"/>
    <w:basedOn w:val="DefaultParagraphFont"/>
    <w:link w:val="Heading4"/>
    <w:rsid w:val="00F63DD7"/>
    <w:rPr>
      <w:rFonts w:eastAsia="Times New Roman" w:cs="Times New Roman"/>
      <w:b/>
      <w:sz w:val="24"/>
      <w:szCs w:val="20"/>
      <w:lang w:val="pt-BR"/>
    </w:rPr>
  </w:style>
  <w:style w:type="character" w:customStyle="1" w:styleId="Heading5Char">
    <w:name w:val="Heading 5 Char"/>
    <w:basedOn w:val="DefaultParagraphFont"/>
    <w:link w:val="Heading5"/>
    <w:rsid w:val="00F63DD7"/>
    <w:rPr>
      <w:rFonts w:ascii=".VnTimeH" w:eastAsia="Times New Roman" w:hAnsi=".VnTimeH" w:cs="Times New Roman"/>
      <w:b/>
      <w:sz w:val="24"/>
      <w:szCs w:val="24"/>
    </w:rPr>
  </w:style>
  <w:style w:type="character" w:customStyle="1" w:styleId="Heading6Char">
    <w:name w:val="Heading 6 Char"/>
    <w:basedOn w:val="DefaultParagraphFont"/>
    <w:link w:val="Heading6"/>
    <w:rsid w:val="00F63DD7"/>
    <w:rPr>
      <w:rFonts w:eastAsia="Times New Roman" w:cs="Times New Roman"/>
      <w:sz w:val="24"/>
      <w:szCs w:val="24"/>
    </w:rPr>
  </w:style>
  <w:style w:type="character" w:customStyle="1" w:styleId="Heading7Char">
    <w:name w:val="Heading 7 Char"/>
    <w:basedOn w:val="DefaultParagraphFont"/>
    <w:link w:val="Heading7"/>
    <w:rsid w:val="00F63DD7"/>
    <w:rPr>
      <w:rFonts w:eastAsia="Times New Roman" w:cs="Times New Roman"/>
      <w:b/>
      <w:i/>
      <w:sz w:val="30"/>
      <w:szCs w:val="24"/>
    </w:rPr>
  </w:style>
  <w:style w:type="character" w:customStyle="1" w:styleId="Heading8Char">
    <w:name w:val="Heading 8 Char"/>
    <w:basedOn w:val="DefaultParagraphFont"/>
    <w:link w:val="Heading8"/>
    <w:rsid w:val="00F63DD7"/>
    <w:rPr>
      <w:rFonts w:ascii=".VnTimeH" w:eastAsia="Times New Roman" w:hAnsi=".VnTimeH" w:cs="Times New Roman"/>
      <w:b/>
      <w:sz w:val="28"/>
      <w:szCs w:val="24"/>
    </w:rPr>
  </w:style>
  <w:style w:type="character" w:customStyle="1" w:styleId="Heading9Char">
    <w:name w:val="Heading 9 Char"/>
    <w:basedOn w:val="DefaultParagraphFont"/>
    <w:link w:val="Heading9"/>
    <w:rsid w:val="00F63DD7"/>
    <w:rPr>
      <w:rFonts w:ascii=".VnTimeH" w:eastAsia="Times New Roman" w:hAnsi=".VnTimeH" w:cs="Times New Roman"/>
      <w:b/>
      <w:sz w:val="24"/>
      <w:szCs w:val="24"/>
    </w:rPr>
  </w:style>
  <w:style w:type="paragraph" w:styleId="Header">
    <w:name w:val="header"/>
    <w:basedOn w:val="Normal"/>
    <w:link w:val="HeaderChar"/>
    <w:unhideWhenUsed/>
    <w:rsid w:val="00610B4C"/>
    <w:pPr>
      <w:tabs>
        <w:tab w:val="center" w:pos="4680"/>
        <w:tab w:val="right" w:pos="9360"/>
      </w:tabs>
      <w:spacing w:after="0" w:line="240" w:lineRule="auto"/>
    </w:pPr>
  </w:style>
  <w:style w:type="character" w:customStyle="1" w:styleId="HeaderChar">
    <w:name w:val="Header Char"/>
    <w:basedOn w:val="DefaultParagraphFont"/>
    <w:link w:val="Header"/>
    <w:rsid w:val="00610B4C"/>
  </w:style>
  <w:style w:type="paragraph" w:styleId="Footer">
    <w:name w:val="footer"/>
    <w:basedOn w:val="Normal"/>
    <w:link w:val="FooterChar"/>
    <w:uiPriority w:val="99"/>
    <w:unhideWhenUsed/>
    <w:rsid w:val="00610B4C"/>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0B4C"/>
  </w:style>
  <w:style w:type="paragraph" w:styleId="BalloonText">
    <w:name w:val="Balloon Text"/>
    <w:basedOn w:val="Normal"/>
    <w:link w:val="BalloonTextChar"/>
    <w:semiHidden/>
    <w:unhideWhenUsed/>
    <w:rsid w:val="00610B4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10B4C"/>
    <w:rPr>
      <w:rFonts w:ascii="Tahoma" w:hAnsi="Tahoma" w:cs="Tahoma"/>
      <w:sz w:val="16"/>
      <w:szCs w:val="16"/>
    </w:rPr>
  </w:style>
  <w:style w:type="table" w:styleId="TableGrid">
    <w:name w:val="Table Grid"/>
    <w:aliases w:val="SSI Table 1"/>
    <w:basedOn w:val="TableNormal"/>
    <w:rsid w:val="000A6FF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Text21">
    <w:name w:val="Body Text 21"/>
    <w:basedOn w:val="Normal"/>
    <w:rsid w:val="00F63DD7"/>
    <w:pPr>
      <w:keepNext/>
      <w:widowControl w:val="0"/>
      <w:spacing w:before="120" w:after="0" w:line="360" w:lineRule="auto"/>
      <w:jc w:val="both"/>
    </w:pPr>
    <w:rPr>
      <w:rFonts w:eastAsia="Times New Roman" w:cs="Times New Roman"/>
      <w:sz w:val="28"/>
      <w:szCs w:val="24"/>
    </w:rPr>
  </w:style>
  <w:style w:type="paragraph" w:styleId="BodyText">
    <w:name w:val="Body Text"/>
    <w:basedOn w:val="Normal"/>
    <w:link w:val="BodyTextChar"/>
    <w:rsid w:val="00F63DD7"/>
    <w:pPr>
      <w:keepNext/>
      <w:widowControl w:val="0"/>
      <w:spacing w:before="120" w:after="0" w:line="360" w:lineRule="auto"/>
      <w:jc w:val="both"/>
    </w:pPr>
    <w:rPr>
      <w:rFonts w:eastAsia="Times New Roman" w:cs="Times New Roman"/>
      <w:szCs w:val="20"/>
    </w:rPr>
  </w:style>
  <w:style w:type="character" w:customStyle="1" w:styleId="BodyTextChar">
    <w:name w:val="Body Text Char"/>
    <w:basedOn w:val="DefaultParagraphFont"/>
    <w:link w:val="BodyText"/>
    <w:rsid w:val="00F63DD7"/>
    <w:rPr>
      <w:rFonts w:eastAsia="Times New Roman" w:cs="Times New Roman"/>
      <w:szCs w:val="20"/>
    </w:rPr>
  </w:style>
  <w:style w:type="paragraph" w:styleId="BodyTextIndent3">
    <w:name w:val="Body Text Indent 3"/>
    <w:basedOn w:val="Normal"/>
    <w:link w:val="BodyTextIndent3Char"/>
    <w:rsid w:val="00F63DD7"/>
    <w:pPr>
      <w:keepNext/>
      <w:widowControl w:val="0"/>
      <w:tabs>
        <w:tab w:val="left" w:pos="284"/>
        <w:tab w:val="left" w:pos="426"/>
      </w:tabs>
      <w:spacing w:before="120" w:after="0" w:line="360" w:lineRule="auto"/>
      <w:ind w:hanging="11"/>
      <w:jc w:val="both"/>
    </w:pPr>
    <w:rPr>
      <w:rFonts w:eastAsia="Times New Roman" w:cs="Times New Roman"/>
      <w:sz w:val="28"/>
      <w:szCs w:val="24"/>
    </w:rPr>
  </w:style>
  <w:style w:type="character" w:customStyle="1" w:styleId="BodyTextIndent3Char">
    <w:name w:val="Body Text Indent 3 Char"/>
    <w:basedOn w:val="DefaultParagraphFont"/>
    <w:link w:val="BodyTextIndent3"/>
    <w:rsid w:val="00F63DD7"/>
    <w:rPr>
      <w:rFonts w:eastAsia="Times New Roman" w:cs="Times New Roman"/>
      <w:sz w:val="28"/>
      <w:szCs w:val="24"/>
    </w:rPr>
  </w:style>
  <w:style w:type="paragraph" w:styleId="Title">
    <w:name w:val="Title"/>
    <w:basedOn w:val="Normal"/>
    <w:link w:val="TitleChar"/>
    <w:qFormat/>
    <w:rsid w:val="00F63DD7"/>
    <w:pPr>
      <w:keepNext/>
      <w:widowControl w:val="0"/>
      <w:spacing w:before="120" w:after="0" w:line="360" w:lineRule="auto"/>
      <w:jc w:val="center"/>
    </w:pPr>
    <w:rPr>
      <w:rFonts w:eastAsia="Times New Roman" w:cs="Times New Roman"/>
      <w:b/>
      <w:sz w:val="42"/>
      <w:szCs w:val="24"/>
    </w:rPr>
  </w:style>
  <w:style w:type="character" w:customStyle="1" w:styleId="TitleChar">
    <w:name w:val="Title Char"/>
    <w:basedOn w:val="DefaultParagraphFont"/>
    <w:link w:val="Title"/>
    <w:rsid w:val="00F63DD7"/>
    <w:rPr>
      <w:rFonts w:eastAsia="Times New Roman" w:cs="Times New Roman"/>
      <w:b/>
      <w:sz w:val="42"/>
      <w:szCs w:val="24"/>
    </w:rPr>
  </w:style>
  <w:style w:type="character" w:styleId="PageNumber">
    <w:name w:val="page number"/>
    <w:basedOn w:val="DefaultParagraphFont"/>
    <w:rsid w:val="00F63DD7"/>
  </w:style>
  <w:style w:type="paragraph" w:styleId="BodyTextIndent2">
    <w:name w:val="Body Text Indent 2"/>
    <w:basedOn w:val="Normal"/>
    <w:link w:val="BodyTextIndent2Char"/>
    <w:rsid w:val="00F63DD7"/>
    <w:pPr>
      <w:keepNext/>
      <w:widowControl w:val="0"/>
      <w:overflowPunct w:val="0"/>
      <w:autoSpaceDE w:val="0"/>
      <w:autoSpaceDN w:val="0"/>
      <w:adjustRightInd w:val="0"/>
      <w:spacing w:before="120" w:after="0" w:line="360" w:lineRule="auto"/>
      <w:ind w:firstLine="720"/>
      <w:jc w:val="both"/>
      <w:textAlignment w:val="baseline"/>
    </w:pPr>
    <w:rPr>
      <w:rFonts w:eastAsia="Times New Roman" w:cs="Times New Roman"/>
      <w:color w:val="000000"/>
      <w:sz w:val="28"/>
      <w:szCs w:val="24"/>
    </w:rPr>
  </w:style>
  <w:style w:type="character" w:customStyle="1" w:styleId="BodyTextIndent2Char">
    <w:name w:val="Body Text Indent 2 Char"/>
    <w:basedOn w:val="DefaultParagraphFont"/>
    <w:link w:val="BodyTextIndent2"/>
    <w:rsid w:val="00F63DD7"/>
    <w:rPr>
      <w:rFonts w:eastAsia="Times New Roman" w:cs="Times New Roman"/>
      <w:color w:val="000000"/>
      <w:sz w:val="28"/>
      <w:szCs w:val="24"/>
    </w:rPr>
  </w:style>
  <w:style w:type="paragraph" w:styleId="BodyTextIndent">
    <w:name w:val="Body Text Indent"/>
    <w:basedOn w:val="Normal"/>
    <w:link w:val="BodyTextIndentChar"/>
    <w:rsid w:val="00F63DD7"/>
    <w:pPr>
      <w:keepNext/>
      <w:widowControl w:val="0"/>
      <w:spacing w:before="120" w:after="0" w:line="288" w:lineRule="auto"/>
      <w:ind w:left="283"/>
      <w:jc w:val="both"/>
    </w:pPr>
    <w:rPr>
      <w:rFonts w:eastAsia="Times New Roman" w:cs="Times New Roman"/>
      <w:sz w:val="28"/>
      <w:szCs w:val="24"/>
    </w:rPr>
  </w:style>
  <w:style w:type="character" w:customStyle="1" w:styleId="BodyTextIndentChar">
    <w:name w:val="Body Text Indent Char"/>
    <w:basedOn w:val="DefaultParagraphFont"/>
    <w:link w:val="BodyTextIndent"/>
    <w:rsid w:val="00F63DD7"/>
    <w:rPr>
      <w:rFonts w:eastAsia="Times New Roman" w:cs="Times New Roman"/>
      <w:sz w:val="28"/>
      <w:szCs w:val="24"/>
    </w:rPr>
  </w:style>
  <w:style w:type="paragraph" w:styleId="BodyText2">
    <w:name w:val="Body Text 2"/>
    <w:basedOn w:val="Normal"/>
    <w:link w:val="BodyText2Char"/>
    <w:rsid w:val="00F63DD7"/>
    <w:pPr>
      <w:keepNext/>
      <w:widowControl w:val="0"/>
      <w:spacing w:before="120" w:after="0" w:line="480" w:lineRule="auto"/>
      <w:jc w:val="both"/>
    </w:pPr>
    <w:rPr>
      <w:rFonts w:eastAsia="Times New Roman" w:cs="Times New Roman"/>
      <w:sz w:val="24"/>
      <w:szCs w:val="24"/>
    </w:rPr>
  </w:style>
  <w:style w:type="character" w:customStyle="1" w:styleId="BodyText2Char">
    <w:name w:val="Body Text 2 Char"/>
    <w:basedOn w:val="DefaultParagraphFont"/>
    <w:link w:val="BodyText2"/>
    <w:rsid w:val="00F63DD7"/>
    <w:rPr>
      <w:rFonts w:eastAsia="Times New Roman" w:cs="Times New Roman"/>
      <w:sz w:val="24"/>
      <w:szCs w:val="24"/>
    </w:rPr>
  </w:style>
  <w:style w:type="paragraph" w:styleId="BodyText3">
    <w:name w:val="Body Text 3"/>
    <w:basedOn w:val="Normal"/>
    <w:link w:val="BodyText3Char"/>
    <w:rsid w:val="00F63DD7"/>
    <w:pPr>
      <w:keepNext/>
      <w:widowControl w:val="0"/>
      <w:spacing w:before="120" w:after="0" w:line="360" w:lineRule="auto"/>
      <w:jc w:val="both"/>
    </w:pPr>
    <w:rPr>
      <w:rFonts w:eastAsia="Times New Roman" w:cs="Times New Roman"/>
      <w:sz w:val="16"/>
      <w:szCs w:val="16"/>
    </w:rPr>
  </w:style>
  <w:style w:type="character" w:customStyle="1" w:styleId="BodyText3Char">
    <w:name w:val="Body Text 3 Char"/>
    <w:basedOn w:val="DefaultParagraphFont"/>
    <w:link w:val="BodyText3"/>
    <w:rsid w:val="00F63DD7"/>
    <w:rPr>
      <w:rFonts w:eastAsia="Times New Roman" w:cs="Times New Roman"/>
      <w:sz w:val="16"/>
      <w:szCs w:val="16"/>
    </w:rPr>
  </w:style>
  <w:style w:type="paragraph" w:customStyle="1" w:styleId="Giua">
    <w:name w:val="Giua"/>
    <w:basedOn w:val="Normal"/>
    <w:rsid w:val="00F63DD7"/>
    <w:pPr>
      <w:keepNext/>
      <w:widowControl w:val="0"/>
      <w:spacing w:before="120" w:after="0" w:line="360" w:lineRule="auto"/>
      <w:jc w:val="center"/>
    </w:pPr>
    <w:rPr>
      <w:rFonts w:eastAsia="Times New Roman" w:cs="Times New Roman"/>
      <w:color w:val="0000FF"/>
      <w:sz w:val="24"/>
      <w:szCs w:val="24"/>
    </w:rPr>
  </w:style>
  <w:style w:type="paragraph" w:customStyle="1" w:styleId="CharCharCharCharCharChar1Char">
    <w:name w:val="Char Char Char Char Char Char1 Char"/>
    <w:basedOn w:val="Normal"/>
    <w:rsid w:val="00F63DD7"/>
    <w:pPr>
      <w:keepNext/>
      <w:pageBreakBefore/>
      <w:widowControl w:val="0"/>
      <w:spacing w:before="100" w:beforeAutospacing="1" w:after="100" w:afterAutospacing="1" w:line="360" w:lineRule="auto"/>
      <w:jc w:val="both"/>
    </w:pPr>
    <w:rPr>
      <w:rFonts w:ascii="Tahoma" w:eastAsia="Times New Roman" w:hAnsi="Tahoma" w:cs="Times New Roman"/>
      <w:bCs/>
      <w:sz w:val="24"/>
      <w:szCs w:val="24"/>
    </w:rPr>
  </w:style>
  <w:style w:type="paragraph" w:styleId="List3">
    <w:name w:val="List 3"/>
    <w:basedOn w:val="Normal"/>
    <w:rsid w:val="00F63DD7"/>
    <w:pPr>
      <w:keepNext/>
      <w:widowControl w:val="0"/>
      <w:tabs>
        <w:tab w:val="num" w:pos="1247"/>
      </w:tabs>
      <w:spacing w:before="60" w:after="60" w:line="320" w:lineRule="exact"/>
      <w:ind w:left="1247" w:hanging="396"/>
      <w:jc w:val="both"/>
    </w:pPr>
    <w:rPr>
      <w:rFonts w:eastAsia="Times New Roman" w:cs="Times New Roman"/>
      <w:sz w:val="25"/>
    </w:rPr>
  </w:style>
  <w:style w:type="character" w:styleId="Hyperlink">
    <w:name w:val="Hyperlink"/>
    <w:uiPriority w:val="99"/>
    <w:rsid w:val="00F63DD7"/>
    <w:rPr>
      <w:color w:val="0000FF"/>
      <w:u w:val="single"/>
    </w:rPr>
  </w:style>
  <w:style w:type="paragraph" w:styleId="List">
    <w:name w:val="List"/>
    <w:basedOn w:val="Normal"/>
    <w:rsid w:val="00F63DD7"/>
    <w:pPr>
      <w:keepNext/>
      <w:widowControl w:val="0"/>
      <w:spacing w:before="120" w:after="0" w:line="360" w:lineRule="auto"/>
      <w:ind w:left="360" w:hanging="360"/>
      <w:contextualSpacing/>
      <w:jc w:val="both"/>
    </w:pPr>
    <w:rPr>
      <w:rFonts w:eastAsia="Times New Roman" w:cs="Times New Roman"/>
      <w:sz w:val="24"/>
      <w:szCs w:val="24"/>
    </w:rPr>
  </w:style>
  <w:style w:type="paragraph" w:customStyle="1" w:styleId="Style1">
    <w:name w:val="Style1"/>
    <w:basedOn w:val="Heading9"/>
    <w:rsid w:val="00F63DD7"/>
    <w:pPr>
      <w:numPr>
        <w:ilvl w:val="0"/>
        <w:numId w:val="0"/>
      </w:numPr>
      <w:tabs>
        <w:tab w:val="left" w:pos="454"/>
        <w:tab w:val="num" w:pos="720"/>
      </w:tabs>
      <w:spacing w:before="240" w:line="400" w:lineRule="exact"/>
      <w:ind w:left="461" w:hanging="461"/>
      <w:jc w:val="both"/>
    </w:pPr>
    <w:rPr>
      <w:spacing w:val="-8"/>
      <w:sz w:val="28"/>
      <w:szCs w:val="22"/>
    </w:rPr>
  </w:style>
  <w:style w:type="paragraph" w:customStyle="1" w:styleId="StyleFirstline11cmBefore6ptAfter6pt1">
    <w:name w:val="Style First line:  11 cm Before:  6 pt After:  6 pt1"/>
    <w:basedOn w:val="Normal"/>
    <w:rsid w:val="00F63DD7"/>
    <w:pPr>
      <w:keepNext/>
      <w:widowControl w:val="0"/>
      <w:spacing w:before="120" w:after="0" w:line="360" w:lineRule="auto"/>
      <w:ind w:firstLine="625"/>
      <w:jc w:val="both"/>
    </w:pPr>
    <w:rPr>
      <w:rFonts w:eastAsia="Times New Roman" w:cs="Times New Roman"/>
      <w:color w:val="000080"/>
      <w:sz w:val="25"/>
      <w:szCs w:val="24"/>
    </w:rPr>
  </w:style>
  <w:style w:type="paragraph" w:customStyle="1" w:styleId="StyleFirstline11cmBefore6ptAfter6pt">
    <w:name w:val="Style First line:  11 cm Before:  6 pt After:  6 pt"/>
    <w:basedOn w:val="Normal"/>
    <w:rsid w:val="00F63DD7"/>
    <w:pPr>
      <w:keepNext/>
      <w:widowControl w:val="0"/>
      <w:spacing w:before="120" w:after="0" w:line="360" w:lineRule="auto"/>
      <w:ind w:firstLine="624"/>
      <w:jc w:val="both"/>
    </w:pPr>
    <w:rPr>
      <w:rFonts w:eastAsia="Times New Roman" w:cs="Times New Roman"/>
      <w:color w:val="000080"/>
      <w:sz w:val="25"/>
      <w:szCs w:val="24"/>
    </w:rPr>
  </w:style>
  <w:style w:type="paragraph" w:styleId="TOCHeading">
    <w:name w:val="TOC Heading"/>
    <w:basedOn w:val="Heading1"/>
    <w:next w:val="Normal"/>
    <w:uiPriority w:val="39"/>
    <w:qFormat/>
    <w:rsid w:val="00F63DD7"/>
    <w:pPr>
      <w:keepLines/>
      <w:numPr>
        <w:numId w:val="0"/>
      </w:numPr>
      <w:spacing w:before="480" w:line="276" w:lineRule="auto"/>
      <w:jc w:val="left"/>
      <w:outlineLvl w:val="9"/>
    </w:pPr>
    <w:rPr>
      <w:rFonts w:ascii="Cambria" w:hAnsi="Cambria"/>
      <w:b w:val="0"/>
      <w:bCs/>
      <w:color w:val="365F91"/>
      <w:sz w:val="28"/>
      <w:szCs w:val="28"/>
    </w:rPr>
  </w:style>
  <w:style w:type="paragraph" w:styleId="TOC2">
    <w:name w:val="toc 2"/>
    <w:basedOn w:val="Normal"/>
    <w:next w:val="Normal"/>
    <w:autoRedefine/>
    <w:uiPriority w:val="39"/>
    <w:rsid w:val="00F63DD7"/>
    <w:pPr>
      <w:keepNext/>
      <w:widowControl w:val="0"/>
      <w:tabs>
        <w:tab w:val="left" w:pos="851"/>
        <w:tab w:val="right" w:leader="dot" w:pos="9449"/>
      </w:tabs>
      <w:spacing w:before="60" w:after="60" w:line="288" w:lineRule="auto"/>
      <w:ind w:left="851" w:hanging="567"/>
      <w:jc w:val="both"/>
    </w:pPr>
    <w:rPr>
      <w:rFonts w:eastAsia="Times New Roman" w:cs="Times New Roman"/>
      <w:sz w:val="24"/>
      <w:szCs w:val="24"/>
    </w:rPr>
  </w:style>
  <w:style w:type="paragraph" w:styleId="TOC3">
    <w:name w:val="toc 3"/>
    <w:basedOn w:val="Normal"/>
    <w:next w:val="Normal"/>
    <w:autoRedefine/>
    <w:uiPriority w:val="39"/>
    <w:rsid w:val="00F63DD7"/>
    <w:pPr>
      <w:keepNext/>
      <w:widowControl w:val="0"/>
      <w:tabs>
        <w:tab w:val="left" w:pos="1134"/>
        <w:tab w:val="right" w:leader="dot" w:pos="9449"/>
      </w:tabs>
      <w:spacing w:before="60" w:after="60" w:line="288" w:lineRule="auto"/>
      <w:ind w:left="1134" w:hanging="567"/>
      <w:jc w:val="both"/>
    </w:pPr>
    <w:rPr>
      <w:rFonts w:eastAsia="Times New Roman" w:cs="Times New Roman"/>
      <w:sz w:val="24"/>
      <w:szCs w:val="24"/>
    </w:rPr>
  </w:style>
  <w:style w:type="character" w:styleId="Emphasis">
    <w:name w:val="Emphasis"/>
    <w:uiPriority w:val="20"/>
    <w:qFormat/>
    <w:rsid w:val="00F63DD7"/>
    <w:rPr>
      <w:i/>
      <w:iCs/>
    </w:rPr>
  </w:style>
  <w:style w:type="character" w:styleId="Strong">
    <w:name w:val="Strong"/>
    <w:uiPriority w:val="22"/>
    <w:qFormat/>
    <w:rsid w:val="00F63DD7"/>
    <w:rPr>
      <w:b/>
      <w:bCs/>
    </w:rPr>
  </w:style>
  <w:style w:type="paragraph" w:styleId="NormalWeb">
    <w:name w:val="Normal (Web)"/>
    <w:aliases w:val="van ban"/>
    <w:basedOn w:val="Normal"/>
    <w:unhideWhenUsed/>
    <w:rsid w:val="00F63DD7"/>
    <w:pPr>
      <w:keepNext/>
      <w:widowControl w:val="0"/>
      <w:spacing w:before="100" w:beforeAutospacing="1" w:after="100" w:afterAutospacing="1" w:line="360" w:lineRule="auto"/>
      <w:jc w:val="both"/>
    </w:pPr>
    <w:rPr>
      <w:rFonts w:eastAsia="Times New Roman" w:cs="Times New Roman"/>
      <w:sz w:val="24"/>
      <w:szCs w:val="24"/>
    </w:rPr>
  </w:style>
  <w:style w:type="paragraph" w:customStyle="1" w:styleId="StyleBodyTextIndent3TimesNewRomanBold">
    <w:name w:val="Style Body Text Indent 3 + Times New Roman Bold"/>
    <w:basedOn w:val="Normal"/>
    <w:link w:val="StyleBodyTextIndent3TimesNewRomanBoldChar1"/>
    <w:rsid w:val="00F63DD7"/>
    <w:pPr>
      <w:keepNext/>
      <w:widowControl w:val="0"/>
      <w:spacing w:before="120" w:after="0" w:line="360" w:lineRule="auto"/>
      <w:ind w:left="360"/>
      <w:jc w:val="both"/>
    </w:pPr>
    <w:rPr>
      <w:rFonts w:eastAsia="Times New Roman" w:cs="Times New Roman"/>
      <w:bCs/>
      <w:sz w:val="24"/>
      <w:szCs w:val="24"/>
    </w:rPr>
  </w:style>
  <w:style w:type="character" w:customStyle="1" w:styleId="StyleBodyTextIndent3TimesNewRomanBoldChar1">
    <w:name w:val="Style Body Text Indent 3 + Times New Roman Bold Char1"/>
    <w:link w:val="StyleBodyTextIndent3TimesNewRomanBold"/>
    <w:rsid w:val="00F63DD7"/>
    <w:rPr>
      <w:rFonts w:eastAsia="Times New Roman" w:cs="Times New Roman"/>
      <w:bCs/>
      <w:sz w:val="24"/>
      <w:szCs w:val="24"/>
    </w:rPr>
  </w:style>
  <w:style w:type="paragraph" w:customStyle="1" w:styleId="tablebody">
    <w:name w:val="table body"/>
    <w:basedOn w:val="StyleBodyTextIndent3TimesNewRomanBold"/>
    <w:link w:val="tablebodyChar"/>
    <w:qFormat/>
    <w:rsid w:val="00F63DD7"/>
    <w:pPr>
      <w:ind w:left="0"/>
      <w:jc w:val="center"/>
    </w:pPr>
    <w:rPr>
      <w:rFonts w:ascii="Arial" w:hAnsi="Arial" w:cs="Arial"/>
      <w:lang w:bidi="en-US"/>
    </w:rPr>
  </w:style>
  <w:style w:type="character" w:customStyle="1" w:styleId="tablebodyChar">
    <w:name w:val="table body Char"/>
    <w:link w:val="tablebody"/>
    <w:rsid w:val="00F63DD7"/>
    <w:rPr>
      <w:rFonts w:ascii="Arial" w:eastAsia="Times New Roman" w:hAnsi="Arial" w:cs="Arial"/>
      <w:bCs/>
      <w:sz w:val="24"/>
      <w:szCs w:val="24"/>
      <w:lang w:bidi="en-US"/>
    </w:rPr>
  </w:style>
  <w:style w:type="character" w:styleId="CommentReference">
    <w:name w:val="annotation reference"/>
    <w:rsid w:val="00F63DD7"/>
    <w:rPr>
      <w:sz w:val="16"/>
      <w:szCs w:val="16"/>
    </w:rPr>
  </w:style>
  <w:style w:type="paragraph" w:styleId="CommentText">
    <w:name w:val="annotation text"/>
    <w:basedOn w:val="Normal"/>
    <w:link w:val="CommentTextChar"/>
    <w:rsid w:val="00F63DD7"/>
    <w:pPr>
      <w:keepNext/>
      <w:widowControl w:val="0"/>
      <w:spacing w:before="120" w:after="0" w:line="360" w:lineRule="auto"/>
      <w:jc w:val="both"/>
    </w:pPr>
    <w:rPr>
      <w:rFonts w:ascii=".VnTime" w:eastAsia="Times New Roman" w:hAnsi=".VnTime" w:cs="Times New Roman"/>
      <w:sz w:val="20"/>
      <w:szCs w:val="20"/>
    </w:rPr>
  </w:style>
  <w:style w:type="character" w:customStyle="1" w:styleId="CommentTextChar">
    <w:name w:val="Comment Text Char"/>
    <w:basedOn w:val="DefaultParagraphFont"/>
    <w:link w:val="CommentText"/>
    <w:rsid w:val="00F63DD7"/>
    <w:rPr>
      <w:rFonts w:ascii=".VnTime" w:eastAsia="Times New Roman" w:hAnsi=".VnTime" w:cs="Times New Roman"/>
      <w:sz w:val="20"/>
      <w:szCs w:val="20"/>
    </w:rPr>
  </w:style>
  <w:style w:type="paragraph" w:styleId="CommentSubject">
    <w:name w:val="annotation subject"/>
    <w:basedOn w:val="CommentText"/>
    <w:next w:val="CommentText"/>
    <w:link w:val="CommentSubjectChar"/>
    <w:rsid w:val="00F63DD7"/>
    <w:rPr>
      <w:b/>
      <w:bCs/>
    </w:rPr>
  </w:style>
  <w:style w:type="character" w:customStyle="1" w:styleId="CommentSubjectChar">
    <w:name w:val="Comment Subject Char"/>
    <w:basedOn w:val="CommentTextChar"/>
    <w:link w:val="CommentSubject"/>
    <w:rsid w:val="00F63DD7"/>
    <w:rPr>
      <w:rFonts w:ascii=".VnTime" w:eastAsia="Times New Roman" w:hAnsi=".VnTime" w:cs="Times New Roman"/>
      <w:b/>
      <w:bCs/>
      <w:sz w:val="20"/>
      <w:szCs w:val="20"/>
    </w:rPr>
  </w:style>
  <w:style w:type="paragraph" w:styleId="Revision">
    <w:name w:val="Revision"/>
    <w:hidden/>
    <w:uiPriority w:val="99"/>
    <w:semiHidden/>
    <w:rsid w:val="00F63DD7"/>
    <w:pPr>
      <w:spacing w:before="120" w:line="312" w:lineRule="auto"/>
      <w:ind w:left="289" w:firstLine="278"/>
      <w:jc w:val="both"/>
    </w:pPr>
    <w:rPr>
      <w:rFonts w:ascii=".VnTime" w:eastAsia="Times New Roman" w:hAnsi=".VnTime" w:cs="Times New Roman"/>
      <w:szCs w:val="24"/>
    </w:rPr>
  </w:style>
  <w:style w:type="character" w:styleId="BookTitle">
    <w:name w:val="Book Title"/>
    <w:uiPriority w:val="33"/>
    <w:qFormat/>
    <w:rsid w:val="00F63DD7"/>
    <w:rPr>
      <w:b/>
      <w:bCs/>
      <w:smallCaps/>
      <w:spacing w:val="5"/>
    </w:rPr>
  </w:style>
  <w:style w:type="paragraph" w:styleId="TOC1">
    <w:name w:val="toc 1"/>
    <w:basedOn w:val="Normal"/>
    <w:next w:val="Normal"/>
    <w:autoRedefine/>
    <w:uiPriority w:val="39"/>
    <w:rsid w:val="00F63DD7"/>
    <w:pPr>
      <w:keepNext/>
      <w:widowControl w:val="0"/>
      <w:tabs>
        <w:tab w:val="right" w:leader="dot" w:pos="9449"/>
      </w:tabs>
      <w:spacing w:before="60" w:after="60" w:line="288" w:lineRule="auto"/>
      <w:ind w:left="567" w:hanging="567"/>
      <w:jc w:val="both"/>
    </w:pPr>
    <w:rPr>
      <w:rFonts w:eastAsia="Times New Roman" w:cs="Times New Roman"/>
      <w:b/>
      <w:noProof/>
      <w:color w:val="CC0000"/>
      <w:sz w:val="24"/>
      <w:szCs w:val="24"/>
    </w:rPr>
  </w:style>
  <w:style w:type="character" w:customStyle="1" w:styleId="apple-converted-space">
    <w:name w:val="apple-converted-space"/>
    <w:rsid w:val="00F63DD7"/>
  </w:style>
  <w:style w:type="paragraph" w:customStyle="1" w:styleId="K1">
    <w:name w:val="K1"/>
    <w:basedOn w:val="Normal"/>
    <w:rsid w:val="00F63DD7"/>
    <w:pPr>
      <w:keepNext/>
      <w:widowControl w:val="0"/>
      <w:adjustRightInd w:val="0"/>
      <w:spacing w:before="120" w:line="360" w:lineRule="auto"/>
      <w:ind w:left="360" w:right="-27" w:hanging="360"/>
      <w:jc w:val="both"/>
      <w:textAlignment w:val="baseline"/>
    </w:pPr>
    <w:rPr>
      <w:rFonts w:eastAsia="Times New Roman" w:cs="Times New Roman"/>
      <w:b/>
      <w:noProof/>
      <w:sz w:val="22"/>
      <w:lang w:val="vi-VN"/>
    </w:rPr>
  </w:style>
  <w:style w:type="table" w:customStyle="1" w:styleId="TableGrid1">
    <w:name w:val="Table Grid1"/>
    <w:basedOn w:val="TableNormal"/>
    <w:next w:val="TableGrid"/>
    <w:rsid w:val="00F63DD7"/>
    <w:pPr>
      <w:spacing w:after="0" w:line="240" w:lineRule="auto"/>
    </w:pPr>
    <w:rPr>
      <w:rFonts w:ascii="Cambria" w:eastAsia="Times New Roman" w:hAnsi="Cambria"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
    <w:name w:val="Table Grid2"/>
    <w:basedOn w:val="TableNormal"/>
    <w:next w:val="TableGrid"/>
    <w:rsid w:val="00F63DD7"/>
    <w:pPr>
      <w:spacing w:after="0" w:line="240" w:lineRule="auto"/>
    </w:pPr>
    <w:rPr>
      <w:rFonts w:ascii="Cambria" w:eastAsia="Times New Roman" w:hAnsi="Cambria"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3">
    <w:name w:val="Table Grid3"/>
    <w:basedOn w:val="TableNormal"/>
    <w:next w:val="TableGrid"/>
    <w:rsid w:val="00F63DD7"/>
    <w:pPr>
      <w:spacing w:after="0" w:line="240" w:lineRule="auto"/>
    </w:pPr>
    <w:rPr>
      <w:rFonts w:ascii="Cambria" w:eastAsia="Cambria" w:hAnsi="Cambria"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4">
    <w:name w:val="Table Grid4"/>
    <w:basedOn w:val="TableNormal"/>
    <w:next w:val="TableGrid"/>
    <w:rsid w:val="00F63DD7"/>
    <w:pPr>
      <w:spacing w:after="0" w:line="240" w:lineRule="auto"/>
    </w:pPr>
    <w:rPr>
      <w:rFonts w:ascii="Cambria" w:eastAsia="Times New Roman" w:hAnsi="Cambria"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BodyTextFirstIndent">
    <w:name w:val="Body Text First Indent"/>
    <w:basedOn w:val="BodyText"/>
    <w:link w:val="BodyTextFirstIndentChar"/>
    <w:rsid w:val="00F63DD7"/>
    <w:pPr>
      <w:widowControl/>
      <w:ind w:firstLine="360"/>
    </w:pPr>
  </w:style>
  <w:style w:type="character" w:customStyle="1" w:styleId="BodyTextFirstIndentChar">
    <w:name w:val="Body Text First Indent Char"/>
    <w:basedOn w:val="BodyTextChar"/>
    <w:link w:val="BodyTextFirstIndent"/>
    <w:rsid w:val="00F63DD7"/>
    <w:rPr>
      <w:rFonts w:eastAsia="Times New Roman" w:cs="Times New Roman"/>
      <w:szCs w:val="20"/>
    </w:rPr>
  </w:style>
  <w:style w:type="table" w:customStyle="1" w:styleId="TableGrid5">
    <w:name w:val="Table Grid5"/>
    <w:basedOn w:val="TableNormal"/>
    <w:next w:val="TableGrid"/>
    <w:rsid w:val="00F63DD7"/>
    <w:pPr>
      <w:spacing w:after="0" w:line="240" w:lineRule="auto"/>
    </w:pPr>
    <w:rPr>
      <w:rFonts w:ascii="Cambria" w:eastAsia="Times New Roman" w:hAnsi="Cambria"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6">
    <w:name w:val="Table Grid6"/>
    <w:basedOn w:val="TableNormal"/>
    <w:next w:val="TableGrid"/>
    <w:rsid w:val="00F63DD7"/>
    <w:pPr>
      <w:spacing w:after="0" w:line="240" w:lineRule="auto"/>
    </w:pPr>
    <w:rPr>
      <w:rFonts w:ascii="Cambria" w:eastAsia="Cambria" w:hAnsi="Cambria"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7">
    <w:name w:val="Table Grid7"/>
    <w:basedOn w:val="TableNormal"/>
    <w:next w:val="TableGrid"/>
    <w:rsid w:val="00F63DD7"/>
    <w:pPr>
      <w:spacing w:after="0" w:line="240" w:lineRule="auto"/>
    </w:pPr>
    <w:rPr>
      <w:rFonts w:ascii="Cambria" w:eastAsia="Times New Roman" w:hAnsi="Cambria"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Subtitle">
    <w:name w:val="Subtitle"/>
    <w:basedOn w:val="Normal"/>
    <w:next w:val="Normal"/>
    <w:link w:val="SubtitleChar"/>
    <w:qFormat/>
    <w:rsid w:val="00F63DD7"/>
    <w:pPr>
      <w:keepNext/>
      <w:widowControl w:val="0"/>
      <w:numPr>
        <w:ilvl w:val="1"/>
      </w:numPr>
      <w:spacing w:before="120" w:after="0" w:line="360" w:lineRule="auto"/>
      <w:ind w:firstLine="284"/>
      <w:jc w:val="both"/>
    </w:pPr>
    <w:rPr>
      <w:rFonts w:ascii="Cambria" w:eastAsia="Times New Roman" w:hAnsi="Cambria" w:cs="Times New Roman"/>
      <w:i/>
      <w:iCs/>
      <w:color w:val="4F81BD"/>
      <w:spacing w:val="15"/>
      <w:sz w:val="20"/>
      <w:szCs w:val="20"/>
    </w:rPr>
  </w:style>
  <w:style w:type="character" w:customStyle="1" w:styleId="SubtitleChar">
    <w:name w:val="Subtitle Char"/>
    <w:basedOn w:val="DefaultParagraphFont"/>
    <w:link w:val="Subtitle"/>
    <w:rsid w:val="00F63DD7"/>
    <w:rPr>
      <w:rFonts w:ascii="Cambria" w:eastAsia="Times New Roman" w:hAnsi="Cambria" w:cs="Times New Roman"/>
      <w:i/>
      <w:iCs/>
      <w:color w:val="4F81BD"/>
      <w:spacing w:val="15"/>
      <w:sz w:val="20"/>
      <w:szCs w:val="20"/>
    </w:rPr>
  </w:style>
  <w:style w:type="table" w:customStyle="1" w:styleId="TableGrid8">
    <w:name w:val="Table Grid8"/>
    <w:basedOn w:val="TableNormal"/>
    <w:next w:val="TableGrid"/>
    <w:rsid w:val="00F63DD7"/>
    <w:pPr>
      <w:spacing w:after="0" w:line="240" w:lineRule="auto"/>
    </w:pPr>
    <w:rPr>
      <w:rFonts w:ascii="Cambria" w:eastAsia="Cambria" w:hAnsi="Cambria"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9">
    <w:name w:val="Table Grid9"/>
    <w:basedOn w:val="TableNormal"/>
    <w:next w:val="TableGrid"/>
    <w:rsid w:val="00F63DD7"/>
    <w:pPr>
      <w:spacing w:after="0" w:line="240" w:lineRule="auto"/>
    </w:pPr>
    <w:rPr>
      <w:rFonts w:ascii="Cambria" w:eastAsia="Cambria" w:hAnsi="Cambria"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0">
    <w:name w:val="Table Grid10"/>
    <w:basedOn w:val="TableNormal"/>
    <w:next w:val="TableGrid"/>
    <w:rsid w:val="00F63DD7"/>
    <w:pPr>
      <w:spacing w:after="0" w:line="240" w:lineRule="auto"/>
    </w:pPr>
    <w:rPr>
      <w:rFonts w:ascii="Cambria" w:eastAsia="Cambria" w:hAnsi="Cambria"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1">
    <w:name w:val="Table Grid11"/>
    <w:basedOn w:val="TableNormal"/>
    <w:next w:val="TableGrid"/>
    <w:rsid w:val="00F63DD7"/>
    <w:pPr>
      <w:spacing w:after="0" w:line="240" w:lineRule="auto"/>
    </w:pPr>
    <w:rPr>
      <w:rFonts w:ascii="Cambria" w:eastAsia="Cambria" w:hAnsi="Cambria"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2">
    <w:name w:val="Table Grid12"/>
    <w:basedOn w:val="TableNormal"/>
    <w:next w:val="TableGrid"/>
    <w:rsid w:val="00F63DD7"/>
    <w:pPr>
      <w:spacing w:after="0" w:line="240" w:lineRule="auto"/>
    </w:pPr>
    <w:rPr>
      <w:rFonts w:ascii="Cambria" w:eastAsia="Cambria" w:hAnsi="Cambria"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FootnoteText">
    <w:name w:val="footnote text"/>
    <w:basedOn w:val="Normal"/>
    <w:link w:val="FootnoteTextChar"/>
    <w:rsid w:val="00F63DD7"/>
    <w:pPr>
      <w:keepNext/>
      <w:widowControl w:val="0"/>
      <w:spacing w:after="0" w:line="240" w:lineRule="auto"/>
      <w:jc w:val="both"/>
    </w:pPr>
    <w:rPr>
      <w:rFonts w:eastAsia="Times New Roman" w:cs="Times New Roman"/>
      <w:sz w:val="20"/>
      <w:szCs w:val="20"/>
    </w:rPr>
  </w:style>
  <w:style w:type="character" w:customStyle="1" w:styleId="FootnoteTextChar">
    <w:name w:val="Footnote Text Char"/>
    <w:basedOn w:val="DefaultParagraphFont"/>
    <w:link w:val="FootnoteText"/>
    <w:rsid w:val="00F63DD7"/>
    <w:rPr>
      <w:rFonts w:eastAsia="Times New Roman" w:cs="Times New Roman"/>
      <w:sz w:val="20"/>
      <w:szCs w:val="20"/>
    </w:rPr>
  </w:style>
  <w:style w:type="character" w:styleId="FootnoteReference">
    <w:name w:val="footnote reference"/>
    <w:rsid w:val="00F63DD7"/>
    <w:rPr>
      <w:vertAlign w:val="superscript"/>
    </w:rPr>
  </w:style>
  <w:style w:type="table" w:customStyle="1" w:styleId="TableGrid13">
    <w:name w:val="Table Grid13"/>
    <w:basedOn w:val="TableNormal"/>
    <w:next w:val="TableGrid"/>
    <w:rsid w:val="00F63DD7"/>
    <w:pPr>
      <w:spacing w:after="0" w:line="240" w:lineRule="auto"/>
    </w:pPr>
    <w:rPr>
      <w:rFonts w:ascii="Cambria" w:eastAsia="MS Mincho" w:hAnsi="Cambria"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basedOn w:val="TableNormal"/>
    <w:next w:val="TableGrid"/>
    <w:rsid w:val="00F63DD7"/>
    <w:pPr>
      <w:spacing w:after="0" w:line="240" w:lineRule="auto"/>
    </w:pPr>
    <w:rPr>
      <w:rFonts w:ascii="Cambria" w:eastAsia="MS Mincho" w:hAnsi="Cambria"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5">
    <w:name w:val="Table Grid15"/>
    <w:basedOn w:val="TableNormal"/>
    <w:next w:val="TableGrid"/>
    <w:rsid w:val="00F63DD7"/>
    <w:pPr>
      <w:spacing w:after="0" w:line="240" w:lineRule="auto"/>
    </w:pPr>
    <w:rPr>
      <w:rFonts w:ascii="Cambria" w:eastAsia="Cambria" w:hAnsi="Cambria"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6">
    <w:name w:val="Table Grid16"/>
    <w:basedOn w:val="TableNormal"/>
    <w:next w:val="TableGrid"/>
    <w:rsid w:val="00F63DD7"/>
    <w:pPr>
      <w:spacing w:after="0" w:line="240" w:lineRule="auto"/>
    </w:pPr>
    <w:rPr>
      <w:rFonts w:ascii="Cambria" w:eastAsia="Times New Roman" w:hAnsi="Cambria"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7">
    <w:name w:val="Table Grid17"/>
    <w:basedOn w:val="TableNormal"/>
    <w:next w:val="TableGrid"/>
    <w:rsid w:val="00F63DD7"/>
    <w:pPr>
      <w:spacing w:after="0" w:line="240" w:lineRule="auto"/>
    </w:pPr>
    <w:rPr>
      <w:rFonts w:ascii="Cambria" w:eastAsia="Cambria" w:hAnsi="Cambria"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8">
    <w:name w:val="Table Grid18"/>
    <w:basedOn w:val="TableNormal"/>
    <w:next w:val="TableGrid"/>
    <w:rsid w:val="00F63DD7"/>
    <w:pPr>
      <w:spacing w:after="0" w:line="240" w:lineRule="auto"/>
    </w:pPr>
    <w:rPr>
      <w:rFonts w:ascii="Cambria" w:eastAsia="Cambria" w:hAnsi="Cambria"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9">
    <w:name w:val="Table Grid19"/>
    <w:basedOn w:val="TableNormal"/>
    <w:next w:val="TableGrid"/>
    <w:rsid w:val="00F63DD7"/>
    <w:pPr>
      <w:spacing w:after="0" w:line="240" w:lineRule="auto"/>
    </w:pPr>
    <w:rPr>
      <w:rFonts w:ascii="Cambria" w:eastAsia="Cambria" w:hAnsi="Cambria"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0">
    <w:name w:val="Table Grid20"/>
    <w:basedOn w:val="TableNormal"/>
    <w:next w:val="TableGrid"/>
    <w:rsid w:val="00F63DD7"/>
    <w:pPr>
      <w:spacing w:after="0" w:line="240" w:lineRule="auto"/>
    </w:pPr>
    <w:rPr>
      <w:rFonts w:ascii="Cambria" w:eastAsia="Cambria" w:hAnsi="Cambria"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21">
    <w:name w:val="Table Grid21"/>
    <w:basedOn w:val="TableNormal"/>
    <w:next w:val="TableGrid"/>
    <w:rsid w:val="00F63DD7"/>
    <w:pPr>
      <w:spacing w:after="0" w:line="240" w:lineRule="auto"/>
    </w:pPr>
    <w:rPr>
      <w:rFonts w:ascii="Cambria" w:eastAsia="Cambria" w:hAnsi="Cambria" w:cs="Times New Roman"/>
      <w:sz w:val="20"/>
      <w:szCs w:val="20"/>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EndnoteText">
    <w:name w:val="endnote text"/>
    <w:basedOn w:val="Normal"/>
    <w:link w:val="EndnoteTextChar"/>
    <w:semiHidden/>
    <w:unhideWhenUsed/>
    <w:rsid w:val="00F63DD7"/>
    <w:pPr>
      <w:keepNext/>
      <w:widowControl w:val="0"/>
      <w:spacing w:after="0" w:line="240" w:lineRule="auto"/>
      <w:jc w:val="both"/>
    </w:pPr>
    <w:rPr>
      <w:rFonts w:eastAsia="Times New Roman" w:cs="Times New Roman"/>
      <w:sz w:val="20"/>
      <w:szCs w:val="20"/>
    </w:rPr>
  </w:style>
  <w:style w:type="character" w:customStyle="1" w:styleId="EndnoteTextChar">
    <w:name w:val="Endnote Text Char"/>
    <w:basedOn w:val="DefaultParagraphFont"/>
    <w:link w:val="EndnoteText"/>
    <w:semiHidden/>
    <w:rsid w:val="00F63DD7"/>
    <w:rPr>
      <w:rFonts w:eastAsia="Times New Roman" w:cs="Times New Roman"/>
      <w:sz w:val="20"/>
      <w:szCs w:val="20"/>
    </w:rPr>
  </w:style>
  <w:style w:type="paragraph" w:customStyle="1" w:styleId="CharCharCharChar">
    <w:name w:val="Char Char Char Char"/>
    <w:basedOn w:val="Normal"/>
    <w:rsid w:val="00F63DD7"/>
    <w:pPr>
      <w:pageBreakBefore/>
      <w:spacing w:before="100" w:beforeAutospacing="1" w:after="100" w:afterAutospacing="1" w:line="240" w:lineRule="auto"/>
      <w:jc w:val="both"/>
    </w:pPr>
    <w:rPr>
      <w:rFonts w:ascii="Tahoma" w:eastAsia="Times New Roman" w:hAnsi="Tahoma"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047630">
      <w:bodyDiv w:val="1"/>
      <w:marLeft w:val="0"/>
      <w:marRight w:val="0"/>
      <w:marTop w:val="0"/>
      <w:marBottom w:val="0"/>
      <w:divBdr>
        <w:top w:val="none" w:sz="0" w:space="0" w:color="auto"/>
        <w:left w:val="none" w:sz="0" w:space="0" w:color="auto"/>
        <w:bottom w:val="none" w:sz="0" w:space="0" w:color="auto"/>
        <w:right w:val="none" w:sz="0" w:space="0" w:color="auto"/>
      </w:divBdr>
    </w:div>
    <w:div w:id="385377346">
      <w:bodyDiv w:val="1"/>
      <w:marLeft w:val="0"/>
      <w:marRight w:val="0"/>
      <w:marTop w:val="0"/>
      <w:marBottom w:val="0"/>
      <w:divBdr>
        <w:top w:val="none" w:sz="0" w:space="0" w:color="auto"/>
        <w:left w:val="none" w:sz="0" w:space="0" w:color="auto"/>
        <w:bottom w:val="none" w:sz="0" w:space="0" w:color="auto"/>
        <w:right w:val="none" w:sz="0" w:space="0" w:color="auto"/>
      </w:divBdr>
    </w:div>
    <w:div w:id="551235469">
      <w:bodyDiv w:val="1"/>
      <w:marLeft w:val="0"/>
      <w:marRight w:val="0"/>
      <w:marTop w:val="0"/>
      <w:marBottom w:val="0"/>
      <w:divBdr>
        <w:top w:val="none" w:sz="0" w:space="0" w:color="auto"/>
        <w:left w:val="none" w:sz="0" w:space="0" w:color="auto"/>
        <w:bottom w:val="none" w:sz="0" w:space="0" w:color="auto"/>
        <w:right w:val="none" w:sz="0" w:space="0" w:color="auto"/>
      </w:divBdr>
    </w:div>
    <w:div w:id="557592046">
      <w:bodyDiv w:val="1"/>
      <w:marLeft w:val="0"/>
      <w:marRight w:val="0"/>
      <w:marTop w:val="0"/>
      <w:marBottom w:val="0"/>
      <w:divBdr>
        <w:top w:val="none" w:sz="0" w:space="0" w:color="auto"/>
        <w:left w:val="none" w:sz="0" w:space="0" w:color="auto"/>
        <w:bottom w:val="none" w:sz="0" w:space="0" w:color="auto"/>
        <w:right w:val="none" w:sz="0" w:space="0" w:color="auto"/>
      </w:divBdr>
    </w:div>
    <w:div w:id="619335559">
      <w:bodyDiv w:val="1"/>
      <w:marLeft w:val="0"/>
      <w:marRight w:val="0"/>
      <w:marTop w:val="0"/>
      <w:marBottom w:val="0"/>
      <w:divBdr>
        <w:top w:val="none" w:sz="0" w:space="0" w:color="auto"/>
        <w:left w:val="none" w:sz="0" w:space="0" w:color="auto"/>
        <w:bottom w:val="none" w:sz="0" w:space="0" w:color="auto"/>
        <w:right w:val="none" w:sz="0" w:space="0" w:color="auto"/>
      </w:divBdr>
    </w:div>
    <w:div w:id="849443834">
      <w:bodyDiv w:val="1"/>
      <w:marLeft w:val="0"/>
      <w:marRight w:val="0"/>
      <w:marTop w:val="0"/>
      <w:marBottom w:val="0"/>
      <w:divBdr>
        <w:top w:val="none" w:sz="0" w:space="0" w:color="auto"/>
        <w:left w:val="none" w:sz="0" w:space="0" w:color="auto"/>
        <w:bottom w:val="none" w:sz="0" w:space="0" w:color="auto"/>
        <w:right w:val="none" w:sz="0" w:space="0" w:color="auto"/>
      </w:divBdr>
    </w:div>
    <w:div w:id="851341749">
      <w:bodyDiv w:val="1"/>
      <w:marLeft w:val="0"/>
      <w:marRight w:val="0"/>
      <w:marTop w:val="0"/>
      <w:marBottom w:val="0"/>
      <w:divBdr>
        <w:top w:val="none" w:sz="0" w:space="0" w:color="auto"/>
        <w:left w:val="none" w:sz="0" w:space="0" w:color="auto"/>
        <w:bottom w:val="none" w:sz="0" w:space="0" w:color="auto"/>
        <w:right w:val="none" w:sz="0" w:space="0" w:color="auto"/>
      </w:divBdr>
    </w:div>
    <w:div w:id="1168792786">
      <w:bodyDiv w:val="1"/>
      <w:marLeft w:val="0"/>
      <w:marRight w:val="0"/>
      <w:marTop w:val="0"/>
      <w:marBottom w:val="0"/>
      <w:divBdr>
        <w:top w:val="none" w:sz="0" w:space="0" w:color="auto"/>
        <w:left w:val="none" w:sz="0" w:space="0" w:color="auto"/>
        <w:bottom w:val="none" w:sz="0" w:space="0" w:color="auto"/>
        <w:right w:val="none" w:sz="0" w:space="0" w:color="auto"/>
      </w:divBdr>
    </w:div>
    <w:div w:id="1280647869">
      <w:bodyDiv w:val="1"/>
      <w:marLeft w:val="0"/>
      <w:marRight w:val="0"/>
      <w:marTop w:val="0"/>
      <w:marBottom w:val="0"/>
      <w:divBdr>
        <w:top w:val="none" w:sz="0" w:space="0" w:color="auto"/>
        <w:left w:val="none" w:sz="0" w:space="0" w:color="auto"/>
        <w:bottom w:val="none" w:sz="0" w:space="0" w:color="auto"/>
        <w:right w:val="none" w:sz="0" w:space="0" w:color="auto"/>
      </w:divBdr>
    </w:div>
    <w:div w:id="1366053185">
      <w:bodyDiv w:val="1"/>
      <w:marLeft w:val="0"/>
      <w:marRight w:val="0"/>
      <w:marTop w:val="0"/>
      <w:marBottom w:val="0"/>
      <w:divBdr>
        <w:top w:val="none" w:sz="0" w:space="0" w:color="auto"/>
        <w:left w:val="none" w:sz="0" w:space="0" w:color="auto"/>
        <w:bottom w:val="none" w:sz="0" w:space="0" w:color="auto"/>
        <w:right w:val="none" w:sz="0" w:space="0" w:color="auto"/>
      </w:divBdr>
    </w:div>
    <w:div w:id="1414350825">
      <w:bodyDiv w:val="1"/>
      <w:marLeft w:val="0"/>
      <w:marRight w:val="0"/>
      <w:marTop w:val="0"/>
      <w:marBottom w:val="0"/>
      <w:divBdr>
        <w:top w:val="none" w:sz="0" w:space="0" w:color="auto"/>
        <w:left w:val="none" w:sz="0" w:space="0" w:color="auto"/>
        <w:bottom w:val="none" w:sz="0" w:space="0" w:color="auto"/>
        <w:right w:val="none" w:sz="0" w:space="0" w:color="auto"/>
      </w:divBdr>
    </w:div>
    <w:div w:id="2059697863">
      <w:bodyDiv w:val="1"/>
      <w:marLeft w:val="0"/>
      <w:marRight w:val="0"/>
      <w:marTop w:val="0"/>
      <w:marBottom w:val="0"/>
      <w:divBdr>
        <w:top w:val="none" w:sz="0" w:space="0" w:color="auto"/>
        <w:left w:val="none" w:sz="0" w:space="0" w:color="auto"/>
        <w:bottom w:val="none" w:sz="0" w:space="0" w:color="auto"/>
        <w:right w:val="none" w:sz="0" w:space="0" w:color="auto"/>
      </w:divBdr>
    </w:div>
    <w:div w:id="2096512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304AC6B-553C-4389-B88B-F1EB3D3559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1663</TotalTime>
  <Pages>8</Pages>
  <Words>2635</Words>
  <Characters>15023</Characters>
  <Application>Microsoft Office Word</Application>
  <DocSecurity>0</DocSecurity>
  <Lines>125</Lines>
  <Paragraphs>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Quang1</dc:creator>
  <cp:lastModifiedBy>Thinh Do Quang</cp:lastModifiedBy>
  <cp:revision>105</cp:revision>
  <cp:lastPrinted>2020-01-15T08:47:00Z</cp:lastPrinted>
  <dcterms:created xsi:type="dcterms:W3CDTF">2019-02-27T07:12:00Z</dcterms:created>
  <dcterms:modified xsi:type="dcterms:W3CDTF">2020-03-23T01:42:00Z</dcterms:modified>
</cp:coreProperties>
</file>